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B825D" w14:textId="1B925E9F" w:rsidR="009D2775" w:rsidRPr="00663ABE" w:rsidRDefault="00663ABE" w:rsidP="009D2775">
      <w:pPr>
        <w:pStyle w:val="Header"/>
        <w:rPr>
          <w:rFonts w:eastAsia="Times New Roman" w:cs="Arial"/>
          <w:color w:val="000000"/>
          <w:sz w:val="24"/>
          <w:szCs w:val="20"/>
          <w:lang w:val="en-GB"/>
        </w:rPr>
      </w:pPr>
      <w:r w:rsidRPr="00663ABE">
        <w:rPr>
          <w:rFonts w:eastAsia="Times New Roman" w:cs="Arial"/>
          <w:color w:val="000000"/>
          <w:sz w:val="24"/>
          <w:szCs w:val="20"/>
          <w:lang w:val="en-GB"/>
        </w:rPr>
        <w:t xml:space="preserve">3GPP TSG RAN WG1 </w:t>
      </w:r>
      <w:r w:rsidR="00122625" w:rsidRPr="00122625">
        <w:rPr>
          <w:rFonts w:eastAsia="Times New Roman" w:cs="Arial"/>
          <w:color w:val="000000"/>
          <w:sz w:val="24"/>
          <w:szCs w:val="20"/>
          <w:lang w:val="en-GB"/>
        </w:rPr>
        <w:t>NR Ad-Hoc</w:t>
      </w:r>
      <w:r w:rsidR="00B51567">
        <w:rPr>
          <w:rFonts w:eastAsia="Times New Roman" w:cs="Arial"/>
          <w:color w:val="000000"/>
          <w:sz w:val="24"/>
          <w:szCs w:val="20"/>
          <w:lang w:val="en-GB"/>
        </w:rPr>
        <w:t xml:space="preserve"> </w:t>
      </w:r>
      <w:r w:rsidR="00122625" w:rsidRPr="00122625">
        <w:rPr>
          <w:rFonts w:eastAsia="Times New Roman" w:cs="Arial"/>
          <w:color w:val="000000"/>
          <w:sz w:val="24"/>
          <w:szCs w:val="20"/>
          <w:lang w:val="en-GB"/>
        </w:rPr>
        <w:t>#2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R1-</w:t>
      </w:r>
      <w:r w:rsidR="000843F4" w:rsidRPr="000843F4">
        <w:rPr>
          <w:rFonts w:eastAsia="Times New Roman" w:cs="Arial"/>
          <w:bCs/>
          <w:color w:val="000000"/>
          <w:sz w:val="24"/>
          <w:szCs w:val="20"/>
        </w:rPr>
        <w:t>1711395</w:t>
      </w:r>
    </w:p>
    <w:p w14:paraId="2C67BAC6" w14:textId="0071AA20" w:rsidR="00663ABE" w:rsidRPr="00663ABE" w:rsidRDefault="00810E03" w:rsidP="00663ABE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4"/>
          <w:szCs w:val="20"/>
          <w:lang w:val="en-GB"/>
        </w:rPr>
      </w:pPr>
      <w:r>
        <w:rPr>
          <w:rFonts w:ascii="Arial" w:hAnsi="Arial" w:cs="Arial"/>
          <w:b/>
          <w:color w:val="000000"/>
          <w:sz w:val="24"/>
          <w:szCs w:val="20"/>
        </w:rPr>
        <w:t>Qingdao</w:t>
      </w:r>
      <w:r w:rsidR="00CF4115"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, </w:t>
      </w:r>
      <w:r w:rsidR="0012262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P. R. </w:t>
      </w:r>
      <w:r w:rsidR="001C6D39">
        <w:rPr>
          <w:rFonts w:ascii="Arial" w:hAnsi="Arial" w:cs="Arial"/>
          <w:b/>
          <w:color w:val="000000"/>
          <w:sz w:val="24"/>
          <w:szCs w:val="20"/>
          <w:lang w:val="en-GB"/>
        </w:rPr>
        <w:t>China</w:t>
      </w:r>
      <w:r w:rsidR="004F545A">
        <w:rPr>
          <w:rFonts w:ascii="Arial" w:hAnsi="Arial" w:cs="Arial"/>
          <w:b/>
          <w:color w:val="000000"/>
          <w:sz w:val="24"/>
          <w:szCs w:val="20"/>
          <w:lang w:val="en-GB"/>
        </w:rPr>
        <w:t>,</w:t>
      </w:r>
      <w:r w:rsidR="00CF4115"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</w:t>
      </w:r>
      <w:r>
        <w:rPr>
          <w:rFonts w:ascii="Arial" w:hAnsi="Arial" w:cs="Arial"/>
          <w:b/>
          <w:color w:val="000000"/>
          <w:sz w:val="24"/>
          <w:szCs w:val="20"/>
          <w:lang w:val="en-GB"/>
        </w:rPr>
        <w:t>27</w:t>
      </w:r>
      <w:r w:rsidR="001C6D39">
        <w:rPr>
          <w:rFonts w:ascii="Arial" w:hAnsi="Arial" w:cs="Arial"/>
          <w:b/>
          <w:color w:val="000000"/>
          <w:sz w:val="24"/>
          <w:szCs w:val="20"/>
          <w:lang w:val="en-GB"/>
        </w:rPr>
        <w:t>th</w:t>
      </w:r>
      <w:r w:rsidR="00CF4115"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- </w:t>
      </w:r>
      <w:r w:rsidR="00122625">
        <w:rPr>
          <w:rFonts w:ascii="Arial" w:hAnsi="Arial" w:cs="Arial"/>
          <w:b/>
          <w:color w:val="000000"/>
          <w:sz w:val="24"/>
          <w:szCs w:val="20"/>
          <w:lang w:val="en-GB"/>
        </w:rPr>
        <w:t>30</w:t>
      </w:r>
      <w:r w:rsidR="00CF4115"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th </w:t>
      </w:r>
      <w:r>
        <w:rPr>
          <w:rFonts w:ascii="Arial" w:hAnsi="Arial" w:cs="Arial"/>
          <w:b/>
          <w:color w:val="000000"/>
          <w:sz w:val="24"/>
          <w:szCs w:val="20"/>
          <w:lang w:val="en-GB"/>
        </w:rPr>
        <w:t>June</w:t>
      </w:r>
      <w:r w:rsidR="00CF4115"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2017</w:t>
      </w:r>
    </w:p>
    <w:p w14:paraId="3EDB825F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EDB8260" w14:textId="4F32F16C" w:rsid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0" w:name="Source"/>
      <w:bookmarkEnd w:id="0"/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C737D2">
        <w:rPr>
          <w:rFonts w:ascii="Arial" w:hAnsi="Arial" w:cs="Arial"/>
          <w:b/>
          <w:color w:val="000000"/>
          <w:sz w:val="24"/>
          <w:szCs w:val="20"/>
          <w:lang w:val="en-GB"/>
        </w:rPr>
        <w:t>5</w:t>
      </w:r>
      <w:r w:rsidR="00A12E53">
        <w:rPr>
          <w:rFonts w:ascii="Arial" w:hAnsi="Arial" w:cs="Arial"/>
          <w:b/>
          <w:color w:val="000000"/>
          <w:sz w:val="24"/>
          <w:szCs w:val="20"/>
          <w:lang w:val="en-GB"/>
        </w:rPr>
        <w:t>.1.3.</w:t>
      </w:r>
      <w:r w:rsidR="00C737D2">
        <w:rPr>
          <w:rFonts w:ascii="Arial" w:hAnsi="Arial" w:cs="Arial"/>
          <w:b/>
          <w:color w:val="000000"/>
          <w:sz w:val="24"/>
          <w:szCs w:val="20"/>
          <w:lang w:val="en-GB"/>
        </w:rPr>
        <w:t>1</w:t>
      </w:r>
      <w:r w:rsidR="00A12E53">
        <w:rPr>
          <w:rFonts w:ascii="Arial" w:hAnsi="Arial" w:cs="Arial"/>
          <w:b/>
          <w:color w:val="000000"/>
          <w:sz w:val="24"/>
          <w:szCs w:val="20"/>
          <w:lang w:val="en-GB"/>
        </w:rPr>
        <w:t>.</w:t>
      </w:r>
      <w:r w:rsidR="00C737D2">
        <w:rPr>
          <w:rFonts w:ascii="Arial" w:hAnsi="Arial" w:cs="Arial"/>
          <w:b/>
          <w:color w:val="000000"/>
          <w:sz w:val="24"/>
          <w:szCs w:val="20"/>
          <w:lang w:val="en-GB"/>
        </w:rPr>
        <w:t>2.3</w:t>
      </w:r>
    </w:p>
    <w:p w14:paraId="3EDB8261" w14:textId="239843E0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1" w:name="Title"/>
      <w:bookmarkEnd w:id="1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         </w:t>
      </w:r>
      <w:r w:rsidR="001008D3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Discussion on </w:t>
      </w:r>
      <w:r w:rsidR="00C737D2" w:rsidRPr="00C737D2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 xml:space="preserve">Multi-beam </w:t>
      </w:r>
      <w:r w:rsidR="001008D3">
        <w:rPr>
          <w:rFonts w:ascii="Arial" w:hAnsi="Arial" w:cs="Arial"/>
          <w:b/>
          <w:color w:val="000000"/>
          <w:sz w:val="24"/>
          <w:szCs w:val="20"/>
          <w:lang w:val="en-GB"/>
        </w:rPr>
        <w:t>O</w:t>
      </w:r>
      <w:r w:rsidR="00C737D2" w:rsidRPr="00C737D2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peration for PDCCH</w:t>
      </w:r>
    </w:p>
    <w:p w14:paraId="3EDB8262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  <w:t>Convida Wireless</w:t>
      </w:r>
    </w:p>
    <w:p w14:paraId="3EDB8263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2" w:name="DocumentFor"/>
      <w:bookmarkEnd w:id="2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3EDB826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EDB8265" w14:textId="77777777" w:rsidR="0056282E" w:rsidRPr="009D2775" w:rsidRDefault="0056282E" w:rsidP="00FE5799">
      <w:pPr>
        <w:pStyle w:val="Heading1"/>
        <w:spacing w:before="180"/>
        <w:rPr>
          <w:rFonts w:ascii="Arial" w:hAnsi="Arial"/>
          <w:sz w:val="24"/>
          <w:szCs w:val="24"/>
        </w:rPr>
      </w:pPr>
      <w:r w:rsidRPr="009D2775">
        <w:rPr>
          <w:rFonts w:ascii="Arial" w:hAnsi="Arial"/>
          <w:sz w:val="24"/>
          <w:szCs w:val="24"/>
        </w:rPr>
        <w:t>Introduction</w:t>
      </w:r>
    </w:p>
    <w:p w14:paraId="3EDB8266" w14:textId="350335BF" w:rsidR="00663ABE" w:rsidRDefault="008C6578" w:rsidP="000B05CE">
      <w:pPr>
        <w:pStyle w:val="BodyText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</w:t>
      </w:r>
      <w:r w:rsidR="008C678C">
        <w:rPr>
          <w:rFonts w:eastAsia="Malgun Gothic"/>
          <w:lang w:eastAsia="ko-KR"/>
        </w:rPr>
        <w:t xml:space="preserve">he following </w:t>
      </w:r>
      <w:r w:rsidR="00661561">
        <w:rPr>
          <w:rFonts w:eastAsia="Malgun Gothic"/>
          <w:lang w:eastAsia="ko-KR"/>
        </w:rPr>
        <w:t xml:space="preserve">agreements </w:t>
      </w:r>
      <w:r>
        <w:rPr>
          <w:rFonts w:eastAsia="Malgun Gothic"/>
          <w:lang w:eastAsia="ko-KR"/>
        </w:rPr>
        <w:t xml:space="preserve">have been </w:t>
      </w:r>
      <w:r w:rsidR="00661561">
        <w:rPr>
          <w:rFonts w:eastAsia="Malgun Gothic"/>
          <w:lang w:eastAsia="ko-KR"/>
        </w:rPr>
        <w:t>made</w:t>
      </w:r>
      <w:r w:rsidR="00C060E4">
        <w:rPr>
          <w:rFonts w:eastAsia="Malgun Gothic"/>
          <w:lang w:eastAsia="ko-KR"/>
        </w:rPr>
        <w:t xml:space="preserve"> </w:t>
      </w:r>
      <w:r w:rsidR="00A32DE6">
        <w:rPr>
          <w:rFonts w:eastAsia="Malgun Gothic"/>
          <w:lang w:eastAsia="ko-KR"/>
        </w:rPr>
        <w:t xml:space="preserve">on multi beam PDCCH operation in the </w:t>
      </w:r>
      <w:r>
        <w:rPr>
          <w:rFonts w:eastAsia="Malgun Gothic"/>
          <w:lang w:eastAsia="ko-KR"/>
        </w:rPr>
        <w:t xml:space="preserve">RAN1 </w:t>
      </w:r>
      <w:r w:rsidR="00916B21" w:rsidRPr="00402B6A">
        <w:rPr>
          <w:rFonts w:eastAsia="PMingLiU"/>
          <w:color w:val="000000" w:themeColor="text1"/>
        </w:rPr>
        <w:t>#88</w:t>
      </w:r>
      <w:r w:rsidR="00916B21">
        <w:rPr>
          <w:rFonts w:eastAsia="PMingLiU"/>
          <w:color w:val="000000" w:themeColor="text1"/>
        </w:rPr>
        <w:t xml:space="preserve"> </w:t>
      </w:r>
      <w:r w:rsidR="00A32DE6">
        <w:rPr>
          <w:rFonts w:eastAsia="Malgun Gothic"/>
          <w:lang w:eastAsia="ko-KR"/>
        </w:rPr>
        <w:t>meeting</w:t>
      </w:r>
      <w:r w:rsidR="008B1FAD">
        <w:rPr>
          <w:rFonts w:eastAsia="Malgun Gothic"/>
          <w:lang w:eastAsia="ko-KR"/>
        </w:rPr>
        <w:t xml:space="preserve"> [1]</w:t>
      </w:r>
      <w:r w:rsidR="00661561">
        <w:rPr>
          <w:rFonts w:eastAsia="Malgun Gothic"/>
          <w:lang w:eastAsia="ko-KR"/>
        </w:rPr>
        <w:t>.</w:t>
      </w:r>
    </w:p>
    <w:p w14:paraId="732F76DA" w14:textId="77777777" w:rsidR="003B5399" w:rsidRPr="00B51567" w:rsidRDefault="003B5399" w:rsidP="003B5399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  <w:lang w:eastAsia="ja-JP"/>
        </w:rPr>
      </w:pPr>
      <w:r w:rsidRPr="00B51567">
        <w:rPr>
          <w:rFonts w:eastAsia="MS Mincho"/>
          <w:i/>
        </w:rPr>
        <w:t>NR-PDCCH transmission supports robustness against beam pair link blocking</w:t>
      </w:r>
    </w:p>
    <w:p w14:paraId="7EEF771D" w14:textId="77777777" w:rsidR="003B5399" w:rsidRPr="00B51567" w:rsidRDefault="003B5399" w:rsidP="003B5399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>UE can be configured to monitor NR-PDCCH on M beam pair links simultaneously, where</w:t>
      </w:r>
    </w:p>
    <w:p w14:paraId="43B97F5B" w14:textId="77777777" w:rsidR="003B5399" w:rsidRPr="00B51567" w:rsidRDefault="003B5399" w:rsidP="003B5399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>M≥1. Maximum value of M may depend at least on UE capability.</w:t>
      </w:r>
    </w:p>
    <w:p w14:paraId="3E57AE96" w14:textId="77777777" w:rsidR="003B5399" w:rsidRPr="00B51567" w:rsidRDefault="003B5399" w:rsidP="003B5399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>FFS: UE may choose at least one beam out of M for NR-PDCCH reception</w:t>
      </w:r>
    </w:p>
    <w:p w14:paraId="44D172E1" w14:textId="77777777" w:rsidR="003B5399" w:rsidRPr="00B51567" w:rsidRDefault="003B5399" w:rsidP="003B5399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>UE can be configured to monitor NR-PDCCH on different beam pair link(s) in different NR-PDCCH OFDM symbols</w:t>
      </w:r>
    </w:p>
    <w:p w14:paraId="3230F908" w14:textId="77777777" w:rsidR="003B5399" w:rsidRPr="00B51567" w:rsidRDefault="003B5399" w:rsidP="003B5399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 xml:space="preserve">FFS: NR-PDCCH on one beam pair link is monitored with shorter duty cycle than other beam pair link(s). </w:t>
      </w:r>
    </w:p>
    <w:p w14:paraId="1BCE72D6" w14:textId="77777777" w:rsidR="003B5399" w:rsidRPr="00B51567" w:rsidRDefault="003B5399" w:rsidP="003B5399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>FFS: time granularity of configuration, e.g. slot level configuration, symbol level configuration</w:t>
      </w:r>
    </w:p>
    <w:p w14:paraId="2120AC7E" w14:textId="49E80496" w:rsidR="007F7CB0" w:rsidRDefault="00254447" w:rsidP="00FC5E13">
      <w:pPr>
        <w:pStyle w:val="BodyText"/>
        <w:rPr>
          <w:szCs w:val="20"/>
          <w:lang w:eastAsia="ja-JP"/>
        </w:rPr>
      </w:pPr>
      <w:r>
        <w:rPr>
          <w:szCs w:val="20"/>
          <w:lang w:eastAsia="ja-JP"/>
        </w:rPr>
        <w:t xml:space="preserve">In view of the above agreements in 3GPP NR, we discuss </w:t>
      </w:r>
      <w:r w:rsidR="00187DE3">
        <w:rPr>
          <w:szCs w:val="20"/>
          <w:lang w:eastAsia="ja-JP"/>
        </w:rPr>
        <w:t>design consideration</w:t>
      </w:r>
      <w:r w:rsidR="0080785C">
        <w:rPr>
          <w:szCs w:val="20"/>
          <w:lang w:eastAsia="ja-JP"/>
        </w:rPr>
        <w:t>s</w:t>
      </w:r>
      <w:r w:rsidR="00187DE3">
        <w:rPr>
          <w:szCs w:val="20"/>
          <w:lang w:eastAsia="ja-JP"/>
        </w:rPr>
        <w:t xml:space="preserve"> for</w:t>
      </w:r>
      <w:r>
        <w:rPr>
          <w:szCs w:val="20"/>
          <w:lang w:eastAsia="ja-JP"/>
        </w:rPr>
        <w:t xml:space="preserve"> </w:t>
      </w:r>
      <w:r w:rsidR="003B5399">
        <w:rPr>
          <w:szCs w:val="20"/>
          <w:lang w:eastAsia="ja-JP"/>
        </w:rPr>
        <w:t xml:space="preserve">monitoring </w:t>
      </w:r>
      <w:r w:rsidR="00187DE3">
        <w:rPr>
          <w:szCs w:val="20"/>
          <w:lang w:eastAsia="ja-JP"/>
        </w:rPr>
        <w:t xml:space="preserve">PDCCH </w:t>
      </w:r>
      <w:r w:rsidR="003B5399">
        <w:rPr>
          <w:szCs w:val="20"/>
          <w:lang w:eastAsia="ja-JP"/>
        </w:rPr>
        <w:t xml:space="preserve">on multi-beam </w:t>
      </w:r>
      <w:r w:rsidR="00187DE3">
        <w:rPr>
          <w:szCs w:val="20"/>
          <w:lang w:eastAsia="ja-JP"/>
        </w:rPr>
        <w:t>pair links</w:t>
      </w:r>
      <w:r w:rsidR="00B51567">
        <w:rPr>
          <w:szCs w:val="20"/>
          <w:lang w:eastAsia="ja-JP"/>
        </w:rPr>
        <w:t xml:space="preserve"> </w:t>
      </w:r>
      <w:r w:rsidR="003B5399">
        <w:rPr>
          <w:szCs w:val="20"/>
          <w:lang w:eastAsia="ja-JP"/>
        </w:rPr>
        <w:t xml:space="preserve">in </w:t>
      </w:r>
      <w:r w:rsidR="00187DE3">
        <w:rPr>
          <w:szCs w:val="20"/>
          <w:lang w:eastAsia="ja-JP"/>
        </w:rPr>
        <w:t>this contribution</w:t>
      </w:r>
      <w:r w:rsidR="00FC5E13">
        <w:rPr>
          <w:szCs w:val="20"/>
          <w:lang w:eastAsia="ja-JP"/>
        </w:rPr>
        <w:t>.</w:t>
      </w:r>
    </w:p>
    <w:p w14:paraId="3EDB826A" w14:textId="71182B8A" w:rsidR="00762DF4" w:rsidRDefault="00D426BA" w:rsidP="00762DF4">
      <w:pPr>
        <w:pStyle w:val="Heading1"/>
        <w:spacing w:before="18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Monitoring PDCCH on </w:t>
      </w:r>
      <w:r w:rsidR="000123CD">
        <w:rPr>
          <w:rFonts w:ascii="Arial" w:hAnsi="Arial"/>
          <w:sz w:val="24"/>
          <w:szCs w:val="24"/>
        </w:rPr>
        <w:t>M</w:t>
      </w:r>
      <w:r>
        <w:rPr>
          <w:rFonts w:ascii="Arial" w:hAnsi="Arial"/>
          <w:sz w:val="24"/>
          <w:szCs w:val="24"/>
        </w:rPr>
        <w:t xml:space="preserve">ultiple </w:t>
      </w:r>
      <w:r w:rsidR="000123CD">
        <w:rPr>
          <w:rFonts w:ascii="Arial" w:hAnsi="Arial"/>
          <w:sz w:val="24"/>
          <w:szCs w:val="24"/>
        </w:rPr>
        <w:t>B</w:t>
      </w:r>
      <w:r>
        <w:rPr>
          <w:rFonts w:ascii="Arial" w:hAnsi="Arial"/>
          <w:sz w:val="24"/>
          <w:szCs w:val="24"/>
        </w:rPr>
        <w:t>eams</w:t>
      </w:r>
    </w:p>
    <w:p w14:paraId="28259CB6" w14:textId="44BD971B" w:rsidR="000123CD" w:rsidRDefault="000123CD" w:rsidP="007C1B1F">
      <w:pPr>
        <w:pStyle w:val="Heading2"/>
      </w:pPr>
      <w:bookmarkStart w:id="3" w:name="_Ref471386577"/>
      <w:r>
        <w:t>Multi-beam CORESET mapping</w:t>
      </w:r>
    </w:p>
    <w:p w14:paraId="5E394E13" w14:textId="382DD083" w:rsidR="0080407E" w:rsidRDefault="00F60272" w:rsidP="0080407E">
      <w:pPr>
        <w:pStyle w:val="BodyText"/>
      </w:pPr>
      <w:r>
        <w:t>For a</w:t>
      </w:r>
      <w:r w:rsidR="000A2FA9">
        <w:t xml:space="preserve"> UE</w:t>
      </w:r>
      <w:r w:rsidR="009C7381">
        <w:t xml:space="preserve"> configured to monitor multiple beams</w:t>
      </w:r>
      <w:r>
        <w:t>,</w:t>
      </w:r>
      <w:r w:rsidR="009C7381">
        <w:t xml:space="preserve"> </w:t>
      </w:r>
      <w:r>
        <w:t>t</w:t>
      </w:r>
      <w:r w:rsidR="009C7381">
        <w:t xml:space="preserve">he CORESETs </w:t>
      </w:r>
      <w:r>
        <w:t xml:space="preserve">may be </w:t>
      </w:r>
      <w:r w:rsidR="00B77D36">
        <w:t>mapp</w:t>
      </w:r>
      <w:r w:rsidR="009C7381">
        <w:t xml:space="preserve">ed </w:t>
      </w:r>
      <w:r w:rsidR="000A2FA9">
        <w:t xml:space="preserve">on the same or different frequency </w:t>
      </w:r>
      <w:r w:rsidR="00B51567">
        <w:t>resources for</w:t>
      </w:r>
      <w:r w:rsidR="000A2FA9">
        <w:t xml:space="preserve"> </w:t>
      </w:r>
      <w:r w:rsidR="009C7381">
        <w:t>the beams</w:t>
      </w:r>
      <w:r>
        <w:t>.</w:t>
      </w:r>
      <w:r w:rsidR="009C7381">
        <w:t xml:space="preserve"> </w:t>
      </w:r>
      <w:r>
        <w:t>A</w:t>
      </w:r>
      <w:r w:rsidR="009C7381">
        <w:t xml:space="preserve">s </w:t>
      </w:r>
      <w:r w:rsidR="00B51567">
        <w:t>shown in</w:t>
      </w:r>
      <w:r w:rsidR="009C7381">
        <w:t xml:space="preserve"> </w:t>
      </w:r>
      <w:r w:rsidR="009C7381">
        <w:fldChar w:fldCharType="begin"/>
      </w:r>
      <w:r w:rsidR="009C7381">
        <w:instrText xml:space="preserve"> REF _Ref485308506 \h </w:instrText>
      </w:r>
      <w:r w:rsidR="009C7381">
        <w:fldChar w:fldCharType="separate"/>
      </w:r>
      <w:r w:rsidR="009C7381">
        <w:t xml:space="preserve">Figure </w:t>
      </w:r>
      <w:r w:rsidR="009C7381">
        <w:rPr>
          <w:noProof/>
        </w:rPr>
        <w:t>1</w:t>
      </w:r>
      <w:r w:rsidR="009C7381">
        <w:fldChar w:fldCharType="end"/>
      </w:r>
      <w:r w:rsidR="00187DE3">
        <w:t>,</w:t>
      </w:r>
      <w:r w:rsidR="00842F00">
        <w:t xml:space="preserve"> the UE is configured to monitor beams #1 and 2</w:t>
      </w:r>
      <w:r w:rsidR="00A069F1">
        <w:t>.</w:t>
      </w:r>
      <w:r w:rsidR="00842F00">
        <w:t xml:space="preserve">, </w:t>
      </w:r>
      <w:r w:rsidR="00A069F1">
        <w:t>T</w:t>
      </w:r>
      <w:r w:rsidR="00842F00">
        <w:t>he CORESET</w:t>
      </w:r>
      <w:r w:rsidR="00A069F1">
        <w:t xml:space="preserve"> is </w:t>
      </w:r>
      <w:r w:rsidR="00B77D36">
        <w:t>mapp</w:t>
      </w:r>
      <w:r>
        <w:t xml:space="preserve">ed </w:t>
      </w:r>
      <w:r w:rsidR="00A069F1">
        <w:t xml:space="preserve">to </w:t>
      </w:r>
      <w:r w:rsidR="00842F00">
        <w:t xml:space="preserve">the same </w:t>
      </w:r>
      <w:r w:rsidR="00A069F1">
        <w:t xml:space="preserve">frequency resources </w:t>
      </w:r>
      <w:r w:rsidR="00842F00">
        <w:t>for both beams</w:t>
      </w:r>
      <w:r w:rsidR="00B77D36">
        <w:t xml:space="preserve"> in </w:t>
      </w:r>
      <w:r w:rsidR="00A069F1">
        <w:fldChar w:fldCharType="begin"/>
      </w:r>
      <w:r w:rsidR="00A069F1">
        <w:instrText xml:space="preserve"> REF _Ref485308506 \h </w:instrText>
      </w:r>
      <w:r w:rsidR="00A069F1">
        <w:fldChar w:fldCharType="separate"/>
      </w:r>
      <w:r w:rsidR="00A069F1">
        <w:t xml:space="preserve">Figures </w:t>
      </w:r>
      <w:r w:rsidR="00A069F1">
        <w:rPr>
          <w:noProof/>
        </w:rPr>
        <w:t>1</w:t>
      </w:r>
      <w:r w:rsidR="00A069F1">
        <w:fldChar w:fldCharType="end"/>
      </w:r>
      <w:r w:rsidR="00B77D36">
        <w:t>A and 1</w:t>
      </w:r>
      <w:r w:rsidR="00B51567">
        <w:t>C.,</w:t>
      </w:r>
      <w:r w:rsidR="00842F00">
        <w:t xml:space="preserve"> </w:t>
      </w:r>
      <w:r w:rsidR="00B77D36">
        <w:t>but</w:t>
      </w:r>
      <w:r>
        <w:t xml:space="preserve"> </w:t>
      </w:r>
      <w:r w:rsidR="00A069F1">
        <w:t>to different frequency resources on each b</w:t>
      </w:r>
      <w:bookmarkStart w:id="4" w:name="_GoBack"/>
      <w:bookmarkEnd w:id="4"/>
      <w:r w:rsidR="00A069F1">
        <w:t xml:space="preserve">eam </w:t>
      </w:r>
      <w:r w:rsidR="00B77D36">
        <w:t xml:space="preserve">in </w:t>
      </w:r>
      <w:r w:rsidR="00B77D36">
        <w:fldChar w:fldCharType="begin"/>
      </w:r>
      <w:r w:rsidR="00B77D36">
        <w:instrText xml:space="preserve"> REF _Ref485308506 \h </w:instrText>
      </w:r>
      <w:r w:rsidR="00B77D36">
        <w:fldChar w:fldCharType="separate"/>
      </w:r>
      <w:r w:rsidR="00B77D36">
        <w:t>Figure</w:t>
      </w:r>
      <w:r w:rsidR="00A069F1">
        <w:t>s</w:t>
      </w:r>
      <w:r w:rsidR="00B77D36">
        <w:t xml:space="preserve"> </w:t>
      </w:r>
      <w:r w:rsidR="00B77D36">
        <w:rPr>
          <w:noProof/>
        </w:rPr>
        <w:t>1</w:t>
      </w:r>
      <w:r w:rsidR="00B77D36">
        <w:fldChar w:fldCharType="end"/>
      </w:r>
      <w:r w:rsidR="00B77D36">
        <w:t xml:space="preserve">B and </w:t>
      </w:r>
      <w:r w:rsidR="00A069F1">
        <w:t>1</w:t>
      </w:r>
      <w:r w:rsidR="00B77D36">
        <w:t>D</w:t>
      </w:r>
      <w:r w:rsidR="00842F00">
        <w:t xml:space="preserve">. A single CORESET </w:t>
      </w:r>
      <w:r w:rsidR="00B77D36">
        <w:t xml:space="preserve">mapping </w:t>
      </w:r>
      <w:r w:rsidR="00842F00">
        <w:t xml:space="preserve">across </w:t>
      </w:r>
      <w:r w:rsidR="00B77D36">
        <w:t xml:space="preserve">multiple </w:t>
      </w:r>
      <w:r w:rsidR="00842F00">
        <w:t xml:space="preserve">beams </w:t>
      </w:r>
      <w:r w:rsidR="00B77D36">
        <w:t>may reduce the</w:t>
      </w:r>
      <w:r w:rsidR="00842F00">
        <w:t xml:space="preserve"> overhead in configuring</w:t>
      </w:r>
      <w:r w:rsidR="00B77D36">
        <w:t xml:space="preserve"> or signaling</w:t>
      </w:r>
      <w:r w:rsidR="00842F00">
        <w:t xml:space="preserve"> the CORESETs</w:t>
      </w:r>
      <w:r w:rsidR="00B77D36">
        <w:t>’ mapping;</w:t>
      </w:r>
      <w:r w:rsidR="00842F00">
        <w:t xml:space="preserve"> whereas </w:t>
      </w:r>
      <w:r w:rsidR="00B77D36">
        <w:t>different</w:t>
      </w:r>
      <w:r w:rsidR="00842F00">
        <w:t xml:space="preserve"> CORESET</w:t>
      </w:r>
      <w:r w:rsidR="00B77D36">
        <w:t xml:space="preserve"> mapping</w:t>
      </w:r>
      <w:r w:rsidR="00842F00">
        <w:t xml:space="preserve"> across </w:t>
      </w:r>
      <w:r w:rsidR="00B77D36">
        <w:t>multiple</w:t>
      </w:r>
      <w:r w:rsidR="00842F00">
        <w:t xml:space="preserve"> beams </w:t>
      </w:r>
      <w:r w:rsidR="00B77D36">
        <w:t>may provide</w:t>
      </w:r>
      <w:r w:rsidR="00842F00">
        <w:t xml:space="preserve"> more flexibility </w:t>
      </w:r>
      <w:r w:rsidR="008C3D74">
        <w:t>for allocating PDCCH resources across multiple beams.</w:t>
      </w:r>
    </w:p>
    <w:p w14:paraId="4A0A2E4E" w14:textId="178CDB6C" w:rsidR="000F2204" w:rsidRPr="00492E80" w:rsidRDefault="008C3D74" w:rsidP="0080407E">
      <w:pPr>
        <w:pStyle w:val="BodyText"/>
        <w:rPr>
          <w:b/>
          <w:i/>
        </w:rPr>
      </w:pPr>
      <w:r>
        <w:rPr>
          <w:b/>
          <w:i/>
        </w:rPr>
        <w:t>Proposal</w:t>
      </w:r>
      <w:r w:rsidR="00B51567">
        <w:rPr>
          <w:b/>
          <w:i/>
        </w:rPr>
        <w:t xml:space="preserve"> </w:t>
      </w:r>
      <w:r w:rsidR="00986A36">
        <w:rPr>
          <w:b/>
          <w:i/>
        </w:rPr>
        <w:t>1</w:t>
      </w:r>
      <w:r w:rsidR="000F2204" w:rsidRPr="00492E80">
        <w:rPr>
          <w:b/>
          <w:i/>
        </w:rPr>
        <w:t xml:space="preserve">: NR may support </w:t>
      </w:r>
      <w:r>
        <w:rPr>
          <w:b/>
          <w:i/>
        </w:rPr>
        <w:t>multi-beam</w:t>
      </w:r>
      <w:r w:rsidR="000F2204" w:rsidRPr="00492E80">
        <w:rPr>
          <w:b/>
          <w:i/>
        </w:rPr>
        <w:t xml:space="preserve"> CORESET</w:t>
      </w:r>
      <w:r w:rsidR="000123CD">
        <w:rPr>
          <w:b/>
          <w:i/>
        </w:rPr>
        <w:t>s</w:t>
      </w:r>
      <w:r w:rsidR="000F2204" w:rsidRPr="00492E80">
        <w:rPr>
          <w:b/>
          <w:i/>
        </w:rPr>
        <w:t xml:space="preserve"> </w:t>
      </w:r>
      <w:r>
        <w:rPr>
          <w:b/>
          <w:i/>
        </w:rPr>
        <w:t>mapped with</w:t>
      </w:r>
    </w:p>
    <w:p w14:paraId="7F887C67" w14:textId="49D108A5" w:rsidR="000F2204" w:rsidRPr="00B51567" w:rsidRDefault="000F2204" w:rsidP="000F2204">
      <w:pPr>
        <w:pStyle w:val="BodyText"/>
        <w:numPr>
          <w:ilvl w:val="0"/>
          <w:numId w:val="32"/>
        </w:numPr>
        <w:rPr>
          <w:b/>
          <w:i/>
        </w:rPr>
      </w:pPr>
      <w:r w:rsidRPr="00B51567">
        <w:rPr>
          <w:b/>
          <w:i/>
        </w:rPr>
        <w:t>common configuration  across multiple beams</w:t>
      </w:r>
      <w:r w:rsidR="008C3D74" w:rsidRPr="00B51567">
        <w:rPr>
          <w:b/>
          <w:i/>
        </w:rPr>
        <w:t>, and</w:t>
      </w:r>
      <w:r w:rsidRPr="00B51567">
        <w:rPr>
          <w:b/>
          <w:i/>
        </w:rPr>
        <w:t xml:space="preserve"> </w:t>
      </w:r>
    </w:p>
    <w:p w14:paraId="3E6FCED6" w14:textId="4DEF1F34" w:rsidR="000F2204" w:rsidRPr="00B51567" w:rsidRDefault="008C3D74" w:rsidP="000F2204">
      <w:pPr>
        <w:pStyle w:val="BodyText"/>
        <w:numPr>
          <w:ilvl w:val="0"/>
          <w:numId w:val="32"/>
        </w:numPr>
        <w:rPr>
          <w:b/>
          <w:i/>
        </w:rPr>
      </w:pPr>
      <w:r w:rsidRPr="00B51567">
        <w:rPr>
          <w:b/>
          <w:i/>
        </w:rPr>
        <w:t xml:space="preserve">different </w:t>
      </w:r>
      <w:r w:rsidR="000F2204" w:rsidRPr="00B51567">
        <w:rPr>
          <w:b/>
          <w:i/>
        </w:rPr>
        <w:t>configuration</w:t>
      </w:r>
      <w:r w:rsidRPr="00B51567">
        <w:rPr>
          <w:b/>
          <w:i/>
        </w:rPr>
        <w:t>s</w:t>
      </w:r>
      <w:r w:rsidR="000F2204" w:rsidRPr="00B51567">
        <w:rPr>
          <w:b/>
          <w:i/>
        </w:rPr>
        <w:t xml:space="preserve"> </w:t>
      </w:r>
      <w:r w:rsidRPr="00B51567">
        <w:rPr>
          <w:b/>
          <w:i/>
        </w:rPr>
        <w:t>across multiple beams.</w:t>
      </w:r>
    </w:p>
    <w:p w14:paraId="5A1B9C93" w14:textId="3B47B929" w:rsidR="008C3D74" w:rsidRDefault="00B51567" w:rsidP="00A069F1">
      <w:pPr>
        <w:pStyle w:val="BodyText"/>
        <w:ind w:left="720"/>
        <w:jc w:val="center"/>
      </w:pPr>
      <w:r>
        <w:object w:dxaOrig="11760" w:dyaOrig="9084" w14:anchorId="3D50A6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2pt;height:241.25pt" o:ole="">
            <v:imagedata r:id="rId11" o:title=""/>
          </v:shape>
          <o:OLEObject Type="Embed" ProgID="Visio.Drawing.15" ShapeID="_x0000_i1025" DrawAspect="Content" ObjectID="_1559162329" r:id="rId12"/>
        </w:object>
      </w:r>
    </w:p>
    <w:p w14:paraId="6F052A93" w14:textId="0640A522" w:rsidR="00B51567" w:rsidRPr="00B51567" w:rsidRDefault="008C3D74" w:rsidP="00B51567">
      <w:pPr>
        <w:pStyle w:val="Caption"/>
        <w:spacing w:after="0"/>
        <w:ind w:left="720"/>
        <w:jc w:val="center"/>
        <w:rPr>
          <w:sz w:val="22"/>
        </w:rPr>
      </w:pPr>
      <w:r w:rsidRPr="00B51567">
        <w:rPr>
          <w:sz w:val="22"/>
        </w:rPr>
        <w:t xml:space="preserve">Figure </w:t>
      </w:r>
      <w:r w:rsidRPr="00B51567">
        <w:rPr>
          <w:sz w:val="22"/>
        </w:rPr>
        <w:fldChar w:fldCharType="begin"/>
      </w:r>
      <w:r w:rsidRPr="00B51567">
        <w:rPr>
          <w:sz w:val="22"/>
        </w:rPr>
        <w:instrText xml:space="preserve"> SEQ Figure \* ARABIC </w:instrText>
      </w:r>
      <w:r w:rsidRPr="00B51567">
        <w:rPr>
          <w:sz w:val="22"/>
        </w:rPr>
        <w:fldChar w:fldCharType="separate"/>
      </w:r>
      <w:r w:rsidRPr="00B51567">
        <w:rPr>
          <w:noProof/>
          <w:sz w:val="22"/>
        </w:rPr>
        <w:t>1</w:t>
      </w:r>
      <w:r w:rsidRPr="00B51567">
        <w:rPr>
          <w:sz w:val="22"/>
        </w:rPr>
        <w:fldChar w:fldCharType="end"/>
      </w:r>
      <w:r w:rsidRPr="00B51567">
        <w:rPr>
          <w:sz w:val="22"/>
        </w:rPr>
        <w:t xml:space="preserve"> Multi beam </w:t>
      </w:r>
      <w:r w:rsidR="00B51567" w:rsidRPr="00B51567">
        <w:rPr>
          <w:sz w:val="22"/>
        </w:rPr>
        <w:t>CORESET configuration examples -</w:t>
      </w:r>
    </w:p>
    <w:p w14:paraId="7052A3A4" w14:textId="5FAF9C1F" w:rsidR="008C3D74" w:rsidRPr="00B51567" w:rsidRDefault="008C3D74" w:rsidP="00B51567">
      <w:pPr>
        <w:pStyle w:val="Caption"/>
        <w:spacing w:after="0"/>
        <w:ind w:left="720"/>
        <w:jc w:val="center"/>
        <w:rPr>
          <w:sz w:val="22"/>
        </w:rPr>
      </w:pPr>
      <w:r w:rsidRPr="00B51567">
        <w:rPr>
          <w:sz w:val="22"/>
        </w:rPr>
        <w:t>(A), (C) Common CORESETs across beams. (B), (D) Different CORESETs across beams</w:t>
      </w:r>
    </w:p>
    <w:p w14:paraId="4D7A1620" w14:textId="77777777" w:rsidR="00B51567" w:rsidRPr="00B51567" w:rsidRDefault="00B51567" w:rsidP="00B51567"/>
    <w:p w14:paraId="56069C3C" w14:textId="70DBD0B0" w:rsidR="000123CD" w:rsidRDefault="000123CD" w:rsidP="00B51567">
      <w:pPr>
        <w:pStyle w:val="Heading2"/>
      </w:pPr>
      <w:r>
        <w:t>Multi-beam Monitoring Occasions</w:t>
      </w:r>
    </w:p>
    <w:p w14:paraId="357EBFAA" w14:textId="6873D8A9" w:rsidR="00E31938" w:rsidRDefault="00C902BA" w:rsidP="00C902BA">
      <w:pPr>
        <w:pStyle w:val="BodyText"/>
      </w:pPr>
      <w:r>
        <w:t>Flex</w:t>
      </w:r>
      <w:r w:rsidR="001C2B48">
        <w:t xml:space="preserve">ibility in monitoring occasions design </w:t>
      </w:r>
      <w:r>
        <w:t>for different types of DCI</w:t>
      </w:r>
      <w:r w:rsidR="008C3D74">
        <w:t>s</w:t>
      </w:r>
      <w:r>
        <w:t xml:space="preserve"> </w:t>
      </w:r>
      <w:r w:rsidR="00106F77">
        <w:t>can</w:t>
      </w:r>
      <w:r w:rsidR="005155BB">
        <w:t xml:space="preserve"> be beneficial</w:t>
      </w:r>
      <w:r w:rsidR="001C2B48">
        <w:t xml:space="preserve"> in supporting different functionalities and use cases</w:t>
      </w:r>
      <w:r w:rsidR="005155BB">
        <w:t xml:space="preserve">. For example, </w:t>
      </w:r>
      <w:r>
        <w:t xml:space="preserve">NR may consider supporting different periodicities and patterns for monitoring </w:t>
      </w:r>
      <w:r w:rsidR="000123CD">
        <w:t xml:space="preserve">paging </w:t>
      </w:r>
      <w:r>
        <w:t xml:space="preserve">occasion </w:t>
      </w:r>
      <w:r w:rsidR="00CF0F98">
        <w:t>DCI</w:t>
      </w:r>
      <w:r w:rsidR="000123CD">
        <w:t>s</w:t>
      </w:r>
      <w:r w:rsidR="00CF0F98">
        <w:t xml:space="preserve"> </w:t>
      </w:r>
      <w:r>
        <w:t>and UE-specif</w:t>
      </w:r>
      <w:r w:rsidR="003418A6">
        <w:t>ic DCI</w:t>
      </w:r>
      <w:r w:rsidR="000123CD">
        <w:t>s</w:t>
      </w:r>
      <w:r w:rsidR="003418A6">
        <w:t>.</w:t>
      </w:r>
      <w:r w:rsidR="001917A7">
        <w:t xml:space="preserve"> </w:t>
      </w:r>
      <w:r w:rsidR="00B24204">
        <w:t>As shown in</w:t>
      </w:r>
      <w:r w:rsidR="008D3667">
        <w:t xml:space="preserve"> </w:t>
      </w:r>
      <w:r w:rsidR="008D3667">
        <w:fldChar w:fldCharType="begin"/>
      </w:r>
      <w:r w:rsidR="008D3667">
        <w:instrText xml:space="preserve"> REF _Ref485310433 \h </w:instrText>
      </w:r>
      <w:r w:rsidR="008D3667">
        <w:fldChar w:fldCharType="separate"/>
      </w:r>
      <w:r w:rsidR="008D3667">
        <w:t xml:space="preserve">Figure </w:t>
      </w:r>
      <w:r w:rsidR="008D3667">
        <w:rPr>
          <w:noProof/>
        </w:rPr>
        <w:t>2</w:t>
      </w:r>
      <w:r w:rsidR="008D3667">
        <w:fldChar w:fldCharType="end"/>
      </w:r>
      <w:r w:rsidR="008D3667">
        <w:t>, t</w:t>
      </w:r>
      <w:r w:rsidR="001917A7">
        <w:t>he monitoring for paging occasion may occur on beams</w:t>
      </w:r>
      <w:r w:rsidR="00EF6C32">
        <w:t xml:space="preserve"> # 1, 2, 3 and 4 </w:t>
      </w:r>
      <w:r w:rsidR="007C1B1F">
        <w:t>w</w:t>
      </w:r>
      <w:r w:rsidR="001917A7">
        <w:t>hereas the UE-specific DCI may be monitored only on beams</w:t>
      </w:r>
      <w:r w:rsidR="00EF6C32">
        <w:t xml:space="preserve"> 1 and 2</w:t>
      </w:r>
      <w:r w:rsidR="001917A7">
        <w:t>.</w:t>
      </w:r>
    </w:p>
    <w:p w14:paraId="02576978" w14:textId="78C3C90F" w:rsidR="00C902BA" w:rsidRPr="00492E80" w:rsidRDefault="000123CD" w:rsidP="00C902BA">
      <w:pPr>
        <w:pStyle w:val="BodyText"/>
        <w:rPr>
          <w:b/>
          <w:i/>
        </w:rPr>
      </w:pPr>
      <w:r>
        <w:rPr>
          <w:b/>
          <w:i/>
        </w:rPr>
        <w:t>Proposal</w:t>
      </w:r>
      <w:r w:rsidR="00B51567">
        <w:rPr>
          <w:b/>
          <w:i/>
        </w:rPr>
        <w:t xml:space="preserve"> </w:t>
      </w:r>
      <w:r w:rsidR="00986A36">
        <w:rPr>
          <w:b/>
          <w:i/>
        </w:rPr>
        <w:t>2</w:t>
      </w:r>
      <w:r w:rsidR="00E31938" w:rsidRPr="00492E80">
        <w:rPr>
          <w:b/>
          <w:i/>
        </w:rPr>
        <w:t xml:space="preserve">: </w:t>
      </w:r>
      <w:r w:rsidR="001917A7" w:rsidRPr="00492E80">
        <w:rPr>
          <w:b/>
          <w:i/>
        </w:rPr>
        <w:t xml:space="preserve"> </w:t>
      </w:r>
      <w:r w:rsidR="00996696" w:rsidRPr="00492E80">
        <w:rPr>
          <w:b/>
          <w:i/>
        </w:rPr>
        <w:t>NR</w:t>
      </w:r>
      <w:r w:rsidR="001C2B48">
        <w:rPr>
          <w:b/>
          <w:i/>
        </w:rPr>
        <w:t xml:space="preserve"> should</w:t>
      </w:r>
      <w:r w:rsidR="00996696" w:rsidRPr="00492E80">
        <w:rPr>
          <w:b/>
          <w:i/>
        </w:rPr>
        <w:t xml:space="preserve"> consider supporting different monitoring occasions for different types of DCI</w:t>
      </w:r>
      <w:r w:rsidR="00492E80" w:rsidRPr="00492E80">
        <w:rPr>
          <w:b/>
          <w:i/>
        </w:rPr>
        <w:t>.</w:t>
      </w:r>
    </w:p>
    <w:p w14:paraId="3FCEDD47" w14:textId="77777777" w:rsidR="00C902BA" w:rsidRDefault="00C902BA" w:rsidP="00C902BA">
      <w:pPr>
        <w:pStyle w:val="BodyText"/>
      </w:pPr>
    </w:p>
    <w:p w14:paraId="58595D14" w14:textId="466F5E93" w:rsidR="00B24204" w:rsidRPr="00B24204" w:rsidRDefault="00B51567" w:rsidP="008D3667">
      <w:pPr>
        <w:jc w:val="center"/>
      </w:pPr>
      <w:r>
        <w:object w:dxaOrig="12996" w:dyaOrig="5700" w14:anchorId="2CBB371B">
          <v:shape id="_x0000_i1026" type="#_x0000_t75" style="width:464.8pt;height:203.65pt" o:ole="">
            <v:imagedata r:id="rId13" o:title=""/>
          </v:shape>
          <o:OLEObject Type="Embed" ProgID="Visio.Drawing.15" ShapeID="_x0000_i1026" DrawAspect="Content" ObjectID="_1559162330" r:id="rId14"/>
        </w:object>
      </w:r>
    </w:p>
    <w:p w14:paraId="6A2B01D0" w14:textId="4795FD45" w:rsidR="00413E46" w:rsidRDefault="00B24204" w:rsidP="00B24204">
      <w:pPr>
        <w:pStyle w:val="Caption"/>
        <w:jc w:val="center"/>
        <w:rPr>
          <w:sz w:val="22"/>
        </w:rPr>
      </w:pPr>
      <w:bookmarkStart w:id="5" w:name="_Ref485310433"/>
      <w:r w:rsidRPr="00B51567">
        <w:rPr>
          <w:sz w:val="22"/>
        </w:rPr>
        <w:t xml:space="preserve">Figure </w:t>
      </w:r>
      <w:r w:rsidRPr="00B51567">
        <w:rPr>
          <w:sz w:val="22"/>
        </w:rPr>
        <w:fldChar w:fldCharType="begin"/>
      </w:r>
      <w:r w:rsidRPr="00B51567">
        <w:rPr>
          <w:sz w:val="22"/>
        </w:rPr>
        <w:instrText xml:space="preserve"> SEQ Figure \* ARABIC </w:instrText>
      </w:r>
      <w:r w:rsidRPr="00B51567">
        <w:rPr>
          <w:sz w:val="22"/>
        </w:rPr>
        <w:fldChar w:fldCharType="separate"/>
      </w:r>
      <w:r w:rsidRPr="00B51567">
        <w:rPr>
          <w:noProof/>
          <w:sz w:val="22"/>
        </w:rPr>
        <w:t>2</w:t>
      </w:r>
      <w:r w:rsidRPr="00B51567">
        <w:rPr>
          <w:sz w:val="22"/>
        </w:rPr>
        <w:fldChar w:fldCharType="end"/>
      </w:r>
      <w:bookmarkEnd w:id="5"/>
      <w:r w:rsidR="003F0CA9" w:rsidRPr="00B51567">
        <w:rPr>
          <w:sz w:val="22"/>
        </w:rPr>
        <w:t xml:space="preserve"> </w:t>
      </w:r>
      <w:r w:rsidR="00876DB9" w:rsidRPr="00B51567">
        <w:rPr>
          <w:sz w:val="22"/>
        </w:rPr>
        <w:t xml:space="preserve">Different monitoring occasion </w:t>
      </w:r>
      <w:r w:rsidR="00ED7BF6" w:rsidRPr="00B51567">
        <w:rPr>
          <w:sz w:val="22"/>
        </w:rPr>
        <w:t>for common and UE-</w:t>
      </w:r>
      <w:r w:rsidR="00876DB9" w:rsidRPr="00B51567">
        <w:rPr>
          <w:sz w:val="22"/>
        </w:rPr>
        <w:t>specific DCI</w:t>
      </w:r>
    </w:p>
    <w:p w14:paraId="60222106" w14:textId="77777777" w:rsidR="00B51567" w:rsidRPr="00B51567" w:rsidRDefault="00B51567" w:rsidP="00B51567"/>
    <w:bookmarkEnd w:id="3"/>
    <w:p w14:paraId="3EDB827C" w14:textId="2AA85E17" w:rsidR="0096027F" w:rsidRPr="00B04237" w:rsidRDefault="009D2775" w:rsidP="00B04237">
      <w:pPr>
        <w:pStyle w:val="Heading1"/>
      </w:pPr>
      <w:r w:rsidRPr="00B04237">
        <w:t>Conclusion</w:t>
      </w:r>
    </w:p>
    <w:p w14:paraId="76944F52" w14:textId="26EB7FCF" w:rsidR="00795E83" w:rsidRPr="00402B6A" w:rsidRDefault="00795E83" w:rsidP="00795E83">
      <w:pPr>
        <w:pStyle w:val="ListParagraph"/>
        <w:spacing w:after="120"/>
        <w:ind w:left="0"/>
        <w:rPr>
          <w:rFonts w:eastAsia="MS Mincho"/>
        </w:rPr>
      </w:pPr>
      <w:r w:rsidRPr="00402B6A">
        <w:rPr>
          <w:rFonts w:eastAsia="MS Mincho"/>
        </w:rPr>
        <w:t xml:space="preserve">In this contribution, we </w:t>
      </w:r>
      <w:r w:rsidR="00A461A6">
        <w:rPr>
          <w:rFonts w:eastAsia="MS Mincho"/>
        </w:rPr>
        <w:t>make the following observations on</w:t>
      </w:r>
      <w:r w:rsidR="00F75031">
        <w:rPr>
          <w:rFonts w:eastAsia="MS Mincho"/>
        </w:rPr>
        <w:t xml:space="preserve"> DL</w:t>
      </w:r>
      <w:r w:rsidR="00A461A6">
        <w:rPr>
          <w:rFonts w:eastAsia="MS Mincho"/>
        </w:rPr>
        <w:t xml:space="preserve"> preemption of eMBB resources.</w:t>
      </w:r>
    </w:p>
    <w:p w14:paraId="5E8A396E" w14:textId="6EB0DC91" w:rsidR="000123CD" w:rsidRPr="00492E80" w:rsidRDefault="000123CD" w:rsidP="000123CD">
      <w:pPr>
        <w:pStyle w:val="BodyText"/>
        <w:rPr>
          <w:b/>
          <w:i/>
        </w:rPr>
      </w:pPr>
      <w:r>
        <w:rPr>
          <w:b/>
          <w:i/>
        </w:rPr>
        <w:t>Proposal</w:t>
      </w:r>
      <w:r w:rsidR="00B51567">
        <w:rPr>
          <w:b/>
          <w:i/>
        </w:rPr>
        <w:t xml:space="preserve"> </w:t>
      </w:r>
      <w:r w:rsidR="00986A36">
        <w:rPr>
          <w:b/>
          <w:i/>
        </w:rPr>
        <w:t>1</w:t>
      </w:r>
      <w:r w:rsidR="00986A36" w:rsidRPr="00492E80">
        <w:rPr>
          <w:b/>
          <w:i/>
        </w:rPr>
        <w:t xml:space="preserve">: NR may support </w:t>
      </w:r>
      <w:r>
        <w:rPr>
          <w:b/>
          <w:i/>
        </w:rPr>
        <w:t>multi-beam</w:t>
      </w:r>
      <w:r w:rsidR="00986A36" w:rsidRPr="00492E80">
        <w:rPr>
          <w:b/>
          <w:i/>
        </w:rPr>
        <w:t xml:space="preserve"> CORESET</w:t>
      </w:r>
      <w:r>
        <w:rPr>
          <w:b/>
          <w:i/>
        </w:rPr>
        <w:t>s</w:t>
      </w:r>
      <w:r w:rsidR="00986A36" w:rsidRPr="00492E80">
        <w:rPr>
          <w:b/>
          <w:i/>
        </w:rPr>
        <w:t xml:space="preserve"> </w:t>
      </w:r>
      <w:r>
        <w:rPr>
          <w:b/>
          <w:i/>
        </w:rPr>
        <w:t>mapped with</w:t>
      </w:r>
    </w:p>
    <w:p w14:paraId="77CA0C12" w14:textId="77777777" w:rsidR="000123CD" w:rsidRPr="00B51567" w:rsidRDefault="000123CD" w:rsidP="000123CD">
      <w:pPr>
        <w:pStyle w:val="BodyText"/>
        <w:numPr>
          <w:ilvl w:val="0"/>
          <w:numId w:val="34"/>
        </w:numPr>
        <w:rPr>
          <w:b/>
          <w:i/>
        </w:rPr>
      </w:pPr>
      <w:r w:rsidRPr="00B51567">
        <w:rPr>
          <w:b/>
          <w:i/>
        </w:rPr>
        <w:lastRenderedPageBreak/>
        <w:t xml:space="preserve">common configuration  across multiple beams, and </w:t>
      </w:r>
    </w:p>
    <w:p w14:paraId="54F94001" w14:textId="761CF4CE" w:rsidR="000218DD" w:rsidRPr="00B51567" w:rsidRDefault="000123CD" w:rsidP="007C1B1F">
      <w:pPr>
        <w:pStyle w:val="BodyText"/>
        <w:numPr>
          <w:ilvl w:val="0"/>
          <w:numId w:val="34"/>
        </w:numPr>
        <w:rPr>
          <w:b/>
          <w:i/>
        </w:rPr>
      </w:pPr>
      <w:r w:rsidRPr="00B51567">
        <w:rPr>
          <w:b/>
          <w:i/>
        </w:rPr>
        <w:t>different configurations across multiple beams.</w:t>
      </w:r>
    </w:p>
    <w:p w14:paraId="041D7BAE" w14:textId="368D4936" w:rsidR="00986A36" w:rsidRDefault="007C1B1F" w:rsidP="00986A36">
      <w:pPr>
        <w:pStyle w:val="BodyText"/>
        <w:rPr>
          <w:b/>
          <w:i/>
        </w:rPr>
      </w:pPr>
      <w:r>
        <w:rPr>
          <w:b/>
          <w:i/>
        </w:rPr>
        <w:t>Prop</w:t>
      </w:r>
      <w:r w:rsidR="000123CD">
        <w:rPr>
          <w:b/>
          <w:i/>
        </w:rPr>
        <w:t>osal</w:t>
      </w:r>
      <w:r w:rsidR="00B51567">
        <w:rPr>
          <w:b/>
          <w:i/>
        </w:rPr>
        <w:t xml:space="preserve"> </w:t>
      </w:r>
      <w:r w:rsidR="00986A36">
        <w:rPr>
          <w:b/>
          <w:i/>
        </w:rPr>
        <w:t>2</w:t>
      </w:r>
      <w:r w:rsidR="00986A36" w:rsidRPr="00492E80">
        <w:rPr>
          <w:b/>
          <w:i/>
        </w:rPr>
        <w:t xml:space="preserve">:  NR </w:t>
      </w:r>
      <w:r w:rsidR="00B51567">
        <w:rPr>
          <w:b/>
          <w:i/>
        </w:rPr>
        <w:t>should</w:t>
      </w:r>
      <w:r w:rsidR="00B51567" w:rsidRPr="00492E80">
        <w:rPr>
          <w:b/>
          <w:i/>
        </w:rPr>
        <w:t xml:space="preserve"> consider</w:t>
      </w:r>
      <w:r w:rsidR="00986A36" w:rsidRPr="00492E80">
        <w:rPr>
          <w:b/>
          <w:i/>
        </w:rPr>
        <w:t xml:space="preserve"> supporting different monitoring occasions for different types of DCI.</w:t>
      </w:r>
    </w:p>
    <w:p w14:paraId="7DDE080E" w14:textId="77777777" w:rsidR="00B51567" w:rsidRPr="00492E80" w:rsidRDefault="00B51567" w:rsidP="00986A36">
      <w:pPr>
        <w:pStyle w:val="BodyText"/>
        <w:rPr>
          <w:b/>
          <w:i/>
        </w:rPr>
      </w:pPr>
    </w:p>
    <w:p w14:paraId="3EDB8280" w14:textId="2B1D87CA" w:rsidR="009D2775" w:rsidRPr="00402B6A" w:rsidRDefault="009D2775" w:rsidP="00B04237">
      <w:pPr>
        <w:pStyle w:val="Heading1"/>
      </w:pPr>
      <w:r w:rsidRPr="00402B6A">
        <w:rPr>
          <w:rFonts w:hint="eastAsia"/>
        </w:rPr>
        <w:t>Reference</w:t>
      </w:r>
      <w:r w:rsidRPr="00402B6A">
        <w:t>s</w:t>
      </w:r>
    </w:p>
    <w:p w14:paraId="1AEBE728" w14:textId="0712C756" w:rsidR="001008D3" w:rsidRPr="001008D3" w:rsidRDefault="009D2775" w:rsidP="007C1B1F">
      <w:pPr>
        <w:pStyle w:val="iReference"/>
        <w:numPr>
          <w:ilvl w:val="0"/>
          <w:numId w:val="7"/>
        </w:numPr>
        <w:rPr>
          <w:rFonts w:ascii="Times New Roman" w:eastAsia="PMingLiU" w:hAnsi="Times New Roman" w:cs="Times New Roman"/>
          <w:color w:val="000000" w:themeColor="text1"/>
          <w:sz w:val="20"/>
        </w:rPr>
      </w:pPr>
      <w:bookmarkStart w:id="6" w:name="_Ref466016400"/>
      <w:bookmarkStart w:id="7" w:name="_Ref481762365"/>
      <w:r w:rsidRPr="00402B6A">
        <w:rPr>
          <w:rFonts w:ascii="Times New Roman" w:eastAsia="PMingLiU" w:hAnsi="Times New Roman" w:cs="Times New Roman"/>
          <w:color w:val="000000" w:themeColor="text1"/>
          <w:sz w:val="20"/>
        </w:rPr>
        <w:t xml:space="preserve">RAN1 Chairman’s Notes, 3GPP TSG RAN WG1 </w:t>
      </w:r>
      <w:r w:rsidR="001008D3" w:rsidRPr="001008D3">
        <w:rPr>
          <w:rFonts w:ascii="Times New Roman" w:eastAsia="PMingLiU" w:hAnsi="Times New Roman" w:cs="Times New Roman"/>
          <w:color w:val="000000" w:themeColor="text1"/>
          <w:sz w:val="20"/>
        </w:rPr>
        <w:t>Meeting NR Ad-Hoc</w:t>
      </w:r>
      <w:r w:rsidR="001008D3">
        <w:rPr>
          <w:rFonts w:ascii="Times New Roman" w:eastAsia="PMingLiU" w:hAnsi="Times New Roman" w:cs="Times New Roman"/>
          <w:color w:val="000000" w:themeColor="text1"/>
          <w:sz w:val="20"/>
        </w:rPr>
        <w:t>,</w:t>
      </w:r>
      <w:r w:rsidR="001008D3" w:rsidRPr="001008D3">
        <w:rPr>
          <w:rFonts w:ascii="Times New Roman" w:eastAsia="PMingLiU" w:hAnsi="Times New Roman" w:cs="Times New Roman"/>
          <w:color w:val="000000" w:themeColor="text1"/>
          <w:sz w:val="20"/>
        </w:rPr>
        <w:t xml:space="preserve"> Spokane, USA, 16th – 20th January 2017</w:t>
      </w:r>
    </w:p>
    <w:bookmarkEnd w:id="6"/>
    <w:bookmarkEnd w:id="7"/>
    <w:p w14:paraId="3EDB8282" w14:textId="77777777" w:rsidR="00124A17" w:rsidRPr="00402B6A" w:rsidRDefault="00124A17" w:rsidP="0045465A">
      <w:pPr>
        <w:pStyle w:val="iReference"/>
        <w:numPr>
          <w:ilvl w:val="0"/>
          <w:numId w:val="0"/>
        </w:numPr>
        <w:spacing w:before="0" w:after="0"/>
        <w:ind w:left="544"/>
        <w:rPr>
          <w:rFonts w:eastAsia="PMingLiU"/>
          <w:sz w:val="22"/>
          <w:szCs w:val="22"/>
        </w:rPr>
      </w:pPr>
    </w:p>
    <w:sectPr w:rsidR="00124A17" w:rsidRPr="00402B6A" w:rsidSect="00961E14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B8285" w14:textId="77777777" w:rsidR="00271963" w:rsidRDefault="00271963">
      <w:r>
        <w:separator/>
      </w:r>
    </w:p>
  </w:endnote>
  <w:endnote w:type="continuationSeparator" w:id="0">
    <w:p w14:paraId="3EDB8286" w14:textId="77777777" w:rsidR="00271963" w:rsidRDefault="0027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B8283" w14:textId="77777777" w:rsidR="00271963" w:rsidRDefault="00271963">
      <w:r>
        <w:separator/>
      </w:r>
    </w:p>
  </w:footnote>
  <w:footnote w:type="continuationSeparator" w:id="0">
    <w:p w14:paraId="3EDB8284" w14:textId="77777777" w:rsidR="00271963" w:rsidRDefault="00271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B8287" w14:textId="77777777" w:rsidR="00F11DCE" w:rsidRDefault="00F11DCE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80F"/>
    <w:multiLevelType w:val="hybridMultilevel"/>
    <w:tmpl w:val="96A8254A"/>
    <w:lvl w:ilvl="0" w:tplc="E250C6F0">
      <w:numFmt w:val="bullet"/>
      <w:lvlText w:val=""/>
      <w:lvlJc w:val="left"/>
      <w:pPr>
        <w:ind w:left="630" w:hanging="360"/>
      </w:pPr>
      <w:rPr>
        <w:rFonts w:ascii="Symbol" w:eastAsia="MS Mincho" w:hAnsi="Symbol" w:cs="Times New Roman" w:hint="default"/>
        <w:b w:val="0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0A1207F4"/>
    <w:multiLevelType w:val="hybridMultilevel"/>
    <w:tmpl w:val="BF54B2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D3C38"/>
    <w:multiLevelType w:val="hybridMultilevel"/>
    <w:tmpl w:val="D7183564"/>
    <w:lvl w:ilvl="0" w:tplc="F9E6AB08">
      <w:start w:val="1"/>
      <w:numFmt w:val="upperLetter"/>
      <w:lvlText w:val="(%1)"/>
      <w:lvlJc w:val="left"/>
      <w:pPr>
        <w:ind w:left="5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96" w:hanging="360"/>
      </w:pPr>
    </w:lvl>
    <w:lvl w:ilvl="2" w:tplc="0409001B" w:tentative="1">
      <w:start w:val="1"/>
      <w:numFmt w:val="lowerRoman"/>
      <w:lvlText w:val="%3."/>
      <w:lvlJc w:val="right"/>
      <w:pPr>
        <w:ind w:left="7016" w:hanging="180"/>
      </w:pPr>
    </w:lvl>
    <w:lvl w:ilvl="3" w:tplc="0409000F" w:tentative="1">
      <w:start w:val="1"/>
      <w:numFmt w:val="decimal"/>
      <w:lvlText w:val="%4."/>
      <w:lvlJc w:val="left"/>
      <w:pPr>
        <w:ind w:left="7736" w:hanging="360"/>
      </w:pPr>
    </w:lvl>
    <w:lvl w:ilvl="4" w:tplc="04090019" w:tentative="1">
      <w:start w:val="1"/>
      <w:numFmt w:val="lowerLetter"/>
      <w:lvlText w:val="%5."/>
      <w:lvlJc w:val="left"/>
      <w:pPr>
        <w:ind w:left="8456" w:hanging="360"/>
      </w:pPr>
    </w:lvl>
    <w:lvl w:ilvl="5" w:tplc="0409001B" w:tentative="1">
      <w:start w:val="1"/>
      <w:numFmt w:val="lowerRoman"/>
      <w:lvlText w:val="%6."/>
      <w:lvlJc w:val="right"/>
      <w:pPr>
        <w:ind w:left="9176" w:hanging="180"/>
      </w:pPr>
    </w:lvl>
    <w:lvl w:ilvl="6" w:tplc="0409000F" w:tentative="1">
      <w:start w:val="1"/>
      <w:numFmt w:val="decimal"/>
      <w:lvlText w:val="%7."/>
      <w:lvlJc w:val="left"/>
      <w:pPr>
        <w:ind w:left="9896" w:hanging="360"/>
      </w:pPr>
    </w:lvl>
    <w:lvl w:ilvl="7" w:tplc="04090019" w:tentative="1">
      <w:start w:val="1"/>
      <w:numFmt w:val="lowerLetter"/>
      <w:lvlText w:val="%8."/>
      <w:lvlJc w:val="left"/>
      <w:pPr>
        <w:ind w:left="10616" w:hanging="360"/>
      </w:pPr>
    </w:lvl>
    <w:lvl w:ilvl="8" w:tplc="0409001B" w:tentative="1">
      <w:start w:val="1"/>
      <w:numFmt w:val="lowerRoman"/>
      <w:lvlText w:val="%9."/>
      <w:lvlJc w:val="right"/>
      <w:pPr>
        <w:ind w:left="11336" w:hanging="180"/>
      </w:pPr>
    </w:lvl>
  </w:abstractNum>
  <w:abstractNum w:abstractNumId="5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E7390"/>
    <w:multiLevelType w:val="hybridMultilevel"/>
    <w:tmpl w:val="65A844EC"/>
    <w:lvl w:ilvl="0" w:tplc="D3E0EAF6">
      <w:start w:val="119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B94A21"/>
    <w:multiLevelType w:val="hybridMultilevel"/>
    <w:tmpl w:val="3B2C6488"/>
    <w:lvl w:ilvl="0" w:tplc="D3E0EAF6">
      <w:start w:val="11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E0FE7"/>
    <w:multiLevelType w:val="hybridMultilevel"/>
    <w:tmpl w:val="4DD091A2"/>
    <w:lvl w:ilvl="0" w:tplc="6CBAA96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D3E0EAF6">
      <w:start w:val="119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C860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9250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EA27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E82A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A9F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5AD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1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51B62"/>
    <w:multiLevelType w:val="hybridMultilevel"/>
    <w:tmpl w:val="FBC8D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2C21C7"/>
    <w:multiLevelType w:val="hybridMultilevel"/>
    <w:tmpl w:val="EF1494E0"/>
    <w:lvl w:ilvl="0" w:tplc="537AF224">
      <w:start w:val="1"/>
      <w:numFmt w:val="upperLetter"/>
      <w:lvlText w:val="(%1)"/>
      <w:lvlJc w:val="left"/>
      <w:pPr>
        <w:ind w:left="29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88" w:hanging="360"/>
      </w:pPr>
    </w:lvl>
    <w:lvl w:ilvl="2" w:tplc="0409001B" w:tentative="1">
      <w:start w:val="1"/>
      <w:numFmt w:val="lowerRoman"/>
      <w:lvlText w:val="%3."/>
      <w:lvlJc w:val="right"/>
      <w:pPr>
        <w:ind w:left="4408" w:hanging="180"/>
      </w:pPr>
    </w:lvl>
    <w:lvl w:ilvl="3" w:tplc="0409000F" w:tentative="1">
      <w:start w:val="1"/>
      <w:numFmt w:val="decimal"/>
      <w:lvlText w:val="%4."/>
      <w:lvlJc w:val="left"/>
      <w:pPr>
        <w:ind w:left="5128" w:hanging="360"/>
      </w:pPr>
    </w:lvl>
    <w:lvl w:ilvl="4" w:tplc="04090019" w:tentative="1">
      <w:start w:val="1"/>
      <w:numFmt w:val="lowerLetter"/>
      <w:lvlText w:val="%5."/>
      <w:lvlJc w:val="left"/>
      <w:pPr>
        <w:ind w:left="5848" w:hanging="360"/>
      </w:pPr>
    </w:lvl>
    <w:lvl w:ilvl="5" w:tplc="0409001B" w:tentative="1">
      <w:start w:val="1"/>
      <w:numFmt w:val="lowerRoman"/>
      <w:lvlText w:val="%6."/>
      <w:lvlJc w:val="right"/>
      <w:pPr>
        <w:ind w:left="6568" w:hanging="180"/>
      </w:pPr>
    </w:lvl>
    <w:lvl w:ilvl="6" w:tplc="0409000F" w:tentative="1">
      <w:start w:val="1"/>
      <w:numFmt w:val="decimal"/>
      <w:lvlText w:val="%7."/>
      <w:lvlJc w:val="left"/>
      <w:pPr>
        <w:ind w:left="7288" w:hanging="360"/>
      </w:pPr>
    </w:lvl>
    <w:lvl w:ilvl="7" w:tplc="04090019" w:tentative="1">
      <w:start w:val="1"/>
      <w:numFmt w:val="lowerLetter"/>
      <w:lvlText w:val="%8."/>
      <w:lvlJc w:val="left"/>
      <w:pPr>
        <w:ind w:left="8008" w:hanging="360"/>
      </w:pPr>
    </w:lvl>
    <w:lvl w:ilvl="8" w:tplc="0409001B" w:tentative="1">
      <w:start w:val="1"/>
      <w:numFmt w:val="lowerRoman"/>
      <w:lvlText w:val="%9."/>
      <w:lvlJc w:val="right"/>
      <w:pPr>
        <w:ind w:left="8728" w:hanging="180"/>
      </w:pPr>
    </w:lvl>
  </w:abstractNum>
  <w:abstractNum w:abstractNumId="17" w15:restartNumberingAfterBreak="0">
    <w:nsid w:val="409A0DB4"/>
    <w:multiLevelType w:val="hybridMultilevel"/>
    <w:tmpl w:val="D3DC31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1401B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A637A"/>
    <w:multiLevelType w:val="hybridMultilevel"/>
    <w:tmpl w:val="39FE5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2E2BED"/>
    <w:multiLevelType w:val="hybridMultilevel"/>
    <w:tmpl w:val="D3DC31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B1948"/>
    <w:multiLevelType w:val="hybridMultilevel"/>
    <w:tmpl w:val="D3DC31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D764C33"/>
    <w:multiLevelType w:val="hybridMultilevel"/>
    <w:tmpl w:val="FB5A30E4"/>
    <w:lvl w:ilvl="0" w:tplc="F00205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C36C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AFE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EA2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A657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68B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18F4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735000"/>
    <w:multiLevelType w:val="hybridMultilevel"/>
    <w:tmpl w:val="DAFC89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562ED"/>
    <w:multiLevelType w:val="hybridMultilevel"/>
    <w:tmpl w:val="F35A4980"/>
    <w:lvl w:ilvl="0" w:tplc="3E3CF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989F5A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7E06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24B5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9EF2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3406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A4FD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B1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876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631153"/>
    <w:multiLevelType w:val="hybridMultilevel"/>
    <w:tmpl w:val="7C006D34"/>
    <w:lvl w:ilvl="0" w:tplc="FB1E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5A45D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37458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98A3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DED7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A4B7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0248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7EF1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7CC9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F01CF3"/>
    <w:multiLevelType w:val="hybridMultilevel"/>
    <w:tmpl w:val="88828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C1E44"/>
    <w:multiLevelType w:val="hybridMultilevel"/>
    <w:tmpl w:val="27F8D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3"/>
  </w:num>
  <w:num w:numId="2">
    <w:abstractNumId w:val="11"/>
  </w:num>
  <w:num w:numId="3">
    <w:abstractNumId w:val="12"/>
  </w:num>
  <w:num w:numId="4">
    <w:abstractNumId w:val="32"/>
  </w:num>
  <w:num w:numId="5">
    <w:abstractNumId w:val="13"/>
  </w:num>
  <w:num w:numId="6">
    <w:abstractNumId w:val="5"/>
  </w:num>
  <w:num w:numId="7">
    <w:abstractNumId w:val="10"/>
  </w:num>
  <w:num w:numId="8">
    <w:abstractNumId w:val="15"/>
  </w:num>
  <w:num w:numId="9">
    <w:abstractNumId w:val="25"/>
  </w:num>
  <w:num w:numId="10">
    <w:abstractNumId w:val="24"/>
  </w:num>
  <w:num w:numId="11">
    <w:abstractNumId w:val="0"/>
  </w:num>
  <w:num w:numId="12">
    <w:abstractNumId w:val="1"/>
  </w:num>
  <w:num w:numId="13">
    <w:abstractNumId w:val="23"/>
  </w:num>
  <w:num w:numId="14">
    <w:abstractNumId w:val="18"/>
  </w:num>
  <w:num w:numId="15">
    <w:abstractNumId w:val="22"/>
  </w:num>
  <w:num w:numId="16">
    <w:abstractNumId w:val="3"/>
  </w:num>
  <w:num w:numId="17">
    <w:abstractNumId w:val="27"/>
  </w:num>
  <w:num w:numId="18">
    <w:abstractNumId w:val="16"/>
  </w:num>
  <w:num w:numId="19">
    <w:abstractNumId w:val="4"/>
  </w:num>
  <w:num w:numId="20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2"/>
  </w:num>
  <w:num w:numId="26">
    <w:abstractNumId w:val="7"/>
  </w:num>
  <w:num w:numId="27">
    <w:abstractNumId w:val="31"/>
  </w:num>
  <w:num w:numId="28">
    <w:abstractNumId w:val="14"/>
  </w:num>
  <w:num w:numId="29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30"/>
  </w:num>
  <w:num w:numId="32">
    <w:abstractNumId w:val="20"/>
  </w:num>
  <w:num w:numId="33">
    <w:abstractNumId w:val="21"/>
  </w:num>
  <w:num w:numId="3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hideGrammaticalErrors/>
  <w:proofState w:grammar="clean"/>
  <w:defaultTabStop w:val="1304"/>
  <w:hyphenationZone w:val="425"/>
  <w:characterSpacingControl w:val="doNotCompress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123CD"/>
    <w:rsid w:val="000217F8"/>
    <w:rsid w:val="000218DD"/>
    <w:rsid w:val="00024578"/>
    <w:rsid w:val="00032CB7"/>
    <w:rsid w:val="00034003"/>
    <w:rsid w:val="0003661F"/>
    <w:rsid w:val="00037C51"/>
    <w:rsid w:val="0004251E"/>
    <w:rsid w:val="000519A0"/>
    <w:rsid w:val="00051AA3"/>
    <w:rsid w:val="00053CDC"/>
    <w:rsid w:val="00056F8C"/>
    <w:rsid w:val="000654EC"/>
    <w:rsid w:val="00070C19"/>
    <w:rsid w:val="000756DD"/>
    <w:rsid w:val="000843F4"/>
    <w:rsid w:val="0009038A"/>
    <w:rsid w:val="00091D03"/>
    <w:rsid w:val="000944E4"/>
    <w:rsid w:val="000A105C"/>
    <w:rsid w:val="000A258F"/>
    <w:rsid w:val="000A2FA9"/>
    <w:rsid w:val="000B05CE"/>
    <w:rsid w:val="000B3C07"/>
    <w:rsid w:val="000B5937"/>
    <w:rsid w:val="000C0387"/>
    <w:rsid w:val="000F2204"/>
    <w:rsid w:val="000F2D9E"/>
    <w:rsid w:val="000F600A"/>
    <w:rsid w:val="0010025E"/>
    <w:rsid w:val="001008D3"/>
    <w:rsid w:val="001018DF"/>
    <w:rsid w:val="00101DB1"/>
    <w:rsid w:val="001027FF"/>
    <w:rsid w:val="001062BF"/>
    <w:rsid w:val="00106F77"/>
    <w:rsid w:val="00112975"/>
    <w:rsid w:val="00112E18"/>
    <w:rsid w:val="00114B6A"/>
    <w:rsid w:val="00122625"/>
    <w:rsid w:val="00124A17"/>
    <w:rsid w:val="00136B6E"/>
    <w:rsid w:val="001379C7"/>
    <w:rsid w:val="00140CB9"/>
    <w:rsid w:val="00141448"/>
    <w:rsid w:val="00142260"/>
    <w:rsid w:val="00143A46"/>
    <w:rsid w:val="00143AA8"/>
    <w:rsid w:val="00151020"/>
    <w:rsid w:val="00162807"/>
    <w:rsid w:val="001672C0"/>
    <w:rsid w:val="00172B27"/>
    <w:rsid w:val="00175D32"/>
    <w:rsid w:val="00187DE3"/>
    <w:rsid w:val="001917A7"/>
    <w:rsid w:val="00191E60"/>
    <w:rsid w:val="001932FF"/>
    <w:rsid w:val="001A0302"/>
    <w:rsid w:val="001A460C"/>
    <w:rsid w:val="001A579A"/>
    <w:rsid w:val="001B4110"/>
    <w:rsid w:val="001B4867"/>
    <w:rsid w:val="001B651A"/>
    <w:rsid w:val="001C2B48"/>
    <w:rsid w:val="001C5CE9"/>
    <w:rsid w:val="001C5D6E"/>
    <w:rsid w:val="001C6D39"/>
    <w:rsid w:val="001D5808"/>
    <w:rsid w:val="001F0AB8"/>
    <w:rsid w:val="001F62F6"/>
    <w:rsid w:val="002029F5"/>
    <w:rsid w:val="00205AF2"/>
    <w:rsid w:val="00210105"/>
    <w:rsid w:val="0021013F"/>
    <w:rsid w:val="00213D70"/>
    <w:rsid w:val="00214784"/>
    <w:rsid w:val="002161DD"/>
    <w:rsid w:val="002219B5"/>
    <w:rsid w:val="002230A9"/>
    <w:rsid w:val="002313EC"/>
    <w:rsid w:val="002348F8"/>
    <w:rsid w:val="002358A2"/>
    <w:rsid w:val="00237E28"/>
    <w:rsid w:val="00250E15"/>
    <w:rsid w:val="00254447"/>
    <w:rsid w:val="0025528F"/>
    <w:rsid w:val="00257248"/>
    <w:rsid w:val="0025780D"/>
    <w:rsid w:val="00267343"/>
    <w:rsid w:val="00267E14"/>
    <w:rsid w:val="00271963"/>
    <w:rsid w:val="002742F5"/>
    <w:rsid w:val="00281DE6"/>
    <w:rsid w:val="002854A8"/>
    <w:rsid w:val="00286EE1"/>
    <w:rsid w:val="00290099"/>
    <w:rsid w:val="00292A61"/>
    <w:rsid w:val="002A0B25"/>
    <w:rsid w:val="002B0269"/>
    <w:rsid w:val="002B1A3A"/>
    <w:rsid w:val="002B5439"/>
    <w:rsid w:val="002C0453"/>
    <w:rsid w:val="002C3A4F"/>
    <w:rsid w:val="002D0AB6"/>
    <w:rsid w:val="002E2CF8"/>
    <w:rsid w:val="002E6A70"/>
    <w:rsid w:val="002F12FE"/>
    <w:rsid w:val="002F5A2A"/>
    <w:rsid w:val="0030071E"/>
    <w:rsid w:val="00304706"/>
    <w:rsid w:val="00306FDF"/>
    <w:rsid w:val="0031422F"/>
    <w:rsid w:val="003147EB"/>
    <w:rsid w:val="0032050A"/>
    <w:rsid w:val="00330576"/>
    <w:rsid w:val="00332034"/>
    <w:rsid w:val="00337F04"/>
    <w:rsid w:val="003418A6"/>
    <w:rsid w:val="003434AE"/>
    <w:rsid w:val="00343A18"/>
    <w:rsid w:val="00346628"/>
    <w:rsid w:val="00350180"/>
    <w:rsid w:val="00350433"/>
    <w:rsid w:val="00361CA8"/>
    <w:rsid w:val="00363390"/>
    <w:rsid w:val="00365ED6"/>
    <w:rsid w:val="00366744"/>
    <w:rsid w:val="0036695F"/>
    <w:rsid w:val="00374D59"/>
    <w:rsid w:val="00377ADE"/>
    <w:rsid w:val="00384E2D"/>
    <w:rsid w:val="003875A3"/>
    <w:rsid w:val="00387B60"/>
    <w:rsid w:val="003A30C0"/>
    <w:rsid w:val="003A3E47"/>
    <w:rsid w:val="003A6FB3"/>
    <w:rsid w:val="003B1139"/>
    <w:rsid w:val="003B5399"/>
    <w:rsid w:val="003B7BF0"/>
    <w:rsid w:val="003C4C5C"/>
    <w:rsid w:val="003C50BA"/>
    <w:rsid w:val="003C73C0"/>
    <w:rsid w:val="003D2B14"/>
    <w:rsid w:val="003D3DA0"/>
    <w:rsid w:val="003D7C19"/>
    <w:rsid w:val="003E4292"/>
    <w:rsid w:val="003E44B8"/>
    <w:rsid w:val="003E57FE"/>
    <w:rsid w:val="003F03A0"/>
    <w:rsid w:val="003F0CA9"/>
    <w:rsid w:val="003F2649"/>
    <w:rsid w:val="00402B6A"/>
    <w:rsid w:val="004067C0"/>
    <w:rsid w:val="00407A73"/>
    <w:rsid w:val="00410AA2"/>
    <w:rsid w:val="00410B5E"/>
    <w:rsid w:val="00411152"/>
    <w:rsid w:val="00413E46"/>
    <w:rsid w:val="00416EDE"/>
    <w:rsid w:val="00420A12"/>
    <w:rsid w:val="00422F7B"/>
    <w:rsid w:val="00423CF7"/>
    <w:rsid w:val="00426280"/>
    <w:rsid w:val="004344BD"/>
    <w:rsid w:val="0043487F"/>
    <w:rsid w:val="00437ACB"/>
    <w:rsid w:val="004418FC"/>
    <w:rsid w:val="00443675"/>
    <w:rsid w:val="00451DDB"/>
    <w:rsid w:val="0045465A"/>
    <w:rsid w:val="00471FCB"/>
    <w:rsid w:val="0047334F"/>
    <w:rsid w:val="004742F3"/>
    <w:rsid w:val="00477D0C"/>
    <w:rsid w:val="004837C7"/>
    <w:rsid w:val="00485D21"/>
    <w:rsid w:val="00492A78"/>
    <w:rsid w:val="00492E80"/>
    <w:rsid w:val="00497805"/>
    <w:rsid w:val="004B57FD"/>
    <w:rsid w:val="004B5A03"/>
    <w:rsid w:val="004B6AAB"/>
    <w:rsid w:val="004C10B4"/>
    <w:rsid w:val="004C321E"/>
    <w:rsid w:val="004C3D6F"/>
    <w:rsid w:val="004C4387"/>
    <w:rsid w:val="004D4629"/>
    <w:rsid w:val="004D47C0"/>
    <w:rsid w:val="004D47E2"/>
    <w:rsid w:val="004D7360"/>
    <w:rsid w:val="004E70DB"/>
    <w:rsid w:val="004F522E"/>
    <w:rsid w:val="004F52FA"/>
    <w:rsid w:val="004F545A"/>
    <w:rsid w:val="005043EA"/>
    <w:rsid w:val="00510600"/>
    <w:rsid w:val="00511453"/>
    <w:rsid w:val="005155BB"/>
    <w:rsid w:val="00516391"/>
    <w:rsid w:val="00525831"/>
    <w:rsid w:val="00525911"/>
    <w:rsid w:val="005260BE"/>
    <w:rsid w:val="00533099"/>
    <w:rsid w:val="00537B4C"/>
    <w:rsid w:val="0054164C"/>
    <w:rsid w:val="00541E43"/>
    <w:rsid w:val="00544CF0"/>
    <w:rsid w:val="0054744E"/>
    <w:rsid w:val="0055264E"/>
    <w:rsid w:val="00560C8F"/>
    <w:rsid w:val="005622E8"/>
    <w:rsid w:val="0056282E"/>
    <w:rsid w:val="00566F92"/>
    <w:rsid w:val="00570BCE"/>
    <w:rsid w:val="005770C9"/>
    <w:rsid w:val="00580D67"/>
    <w:rsid w:val="00587826"/>
    <w:rsid w:val="00587AD2"/>
    <w:rsid w:val="00591899"/>
    <w:rsid w:val="00594C69"/>
    <w:rsid w:val="005A2873"/>
    <w:rsid w:val="005A6AC4"/>
    <w:rsid w:val="005B37B8"/>
    <w:rsid w:val="005C14F1"/>
    <w:rsid w:val="005C439D"/>
    <w:rsid w:val="005C5D2C"/>
    <w:rsid w:val="005D4E03"/>
    <w:rsid w:val="005D67F9"/>
    <w:rsid w:val="005E2125"/>
    <w:rsid w:val="005E4862"/>
    <w:rsid w:val="005F1498"/>
    <w:rsid w:val="005F57CF"/>
    <w:rsid w:val="0060203F"/>
    <w:rsid w:val="006056C0"/>
    <w:rsid w:val="00610DCB"/>
    <w:rsid w:val="0061336B"/>
    <w:rsid w:val="006157F6"/>
    <w:rsid w:val="00625239"/>
    <w:rsid w:val="0062673F"/>
    <w:rsid w:val="00626791"/>
    <w:rsid w:val="00632E89"/>
    <w:rsid w:val="006348C5"/>
    <w:rsid w:val="00636F01"/>
    <w:rsid w:val="0064164A"/>
    <w:rsid w:val="00643A16"/>
    <w:rsid w:val="00647C59"/>
    <w:rsid w:val="00661561"/>
    <w:rsid w:val="00663ABE"/>
    <w:rsid w:val="006657F0"/>
    <w:rsid w:val="00665E2A"/>
    <w:rsid w:val="00670321"/>
    <w:rsid w:val="00670FD9"/>
    <w:rsid w:val="00671EE4"/>
    <w:rsid w:val="006749C3"/>
    <w:rsid w:val="0067621A"/>
    <w:rsid w:val="00686DC8"/>
    <w:rsid w:val="00690D10"/>
    <w:rsid w:val="00690DDE"/>
    <w:rsid w:val="006A286A"/>
    <w:rsid w:val="006A3129"/>
    <w:rsid w:val="006B0E49"/>
    <w:rsid w:val="006B271B"/>
    <w:rsid w:val="006C5200"/>
    <w:rsid w:val="006D3AAA"/>
    <w:rsid w:val="006D4599"/>
    <w:rsid w:val="006D615D"/>
    <w:rsid w:val="006D6F4E"/>
    <w:rsid w:val="006E0D45"/>
    <w:rsid w:val="006F5B72"/>
    <w:rsid w:val="006F7196"/>
    <w:rsid w:val="00712DC1"/>
    <w:rsid w:val="00714204"/>
    <w:rsid w:val="0071665D"/>
    <w:rsid w:val="007259CC"/>
    <w:rsid w:val="00726A12"/>
    <w:rsid w:val="0073144F"/>
    <w:rsid w:val="00737D48"/>
    <w:rsid w:val="00741E68"/>
    <w:rsid w:val="00744D73"/>
    <w:rsid w:val="007506C7"/>
    <w:rsid w:val="0075384C"/>
    <w:rsid w:val="007569CA"/>
    <w:rsid w:val="00762DF4"/>
    <w:rsid w:val="00763378"/>
    <w:rsid w:val="0076348D"/>
    <w:rsid w:val="00765485"/>
    <w:rsid w:val="00776930"/>
    <w:rsid w:val="00780CB9"/>
    <w:rsid w:val="00784E71"/>
    <w:rsid w:val="00795E83"/>
    <w:rsid w:val="007A01C0"/>
    <w:rsid w:val="007B02F0"/>
    <w:rsid w:val="007B0488"/>
    <w:rsid w:val="007B0C45"/>
    <w:rsid w:val="007B6C73"/>
    <w:rsid w:val="007C1B1F"/>
    <w:rsid w:val="007D6A2A"/>
    <w:rsid w:val="007E02C8"/>
    <w:rsid w:val="007E2C96"/>
    <w:rsid w:val="007E4F90"/>
    <w:rsid w:val="007F0CB5"/>
    <w:rsid w:val="007F3BBD"/>
    <w:rsid w:val="007F3F65"/>
    <w:rsid w:val="007F7CB0"/>
    <w:rsid w:val="00801F02"/>
    <w:rsid w:val="0080407E"/>
    <w:rsid w:val="008043CE"/>
    <w:rsid w:val="0080785C"/>
    <w:rsid w:val="0081006D"/>
    <w:rsid w:val="00810E03"/>
    <w:rsid w:val="00811958"/>
    <w:rsid w:val="00814351"/>
    <w:rsid w:val="00815566"/>
    <w:rsid w:val="0082007C"/>
    <w:rsid w:val="008302A2"/>
    <w:rsid w:val="00832635"/>
    <w:rsid w:val="008334FD"/>
    <w:rsid w:val="0083401B"/>
    <w:rsid w:val="00834DE7"/>
    <w:rsid w:val="0083689E"/>
    <w:rsid w:val="00841BE8"/>
    <w:rsid w:val="00842F00"/>
    <w:rsid w:val="00843FE9"/>
    <w:rsid w:val="00846D5F"/>
    <w:rsid w:val="00853804"/>
    <w:rsid w:val="00854EA0"/>
    <w:rsid w:val="00860513"/>
    <w:rsid w:val="0086087F"/>
    <w:rsid w:val="008739DF"/>
    <w:rsid w:val="00876DB9"/>
    <w:rsid w:val="00881688"/>
    <w:rsid w:val="00882315"/>
    <w:rsid w:val="00886618"/>
    <w:rsid w:val="00890BBA"/>
    <w:rsid w:val="00892CBE"/>
    <w:rsid w:val="00894338"/>
    <w:rsid w:val="008978CA"/>
    <w:rsid w:val="008A062C"/>
    <w:rsid w:val="008A0B64"/>
    <w:rsid w:val="008A23AB"/>
    <w:rsid w:val="008A2D92"/>
    <w:rsid w:val="008A3AF2"/>
    <w:rsid w:val="008B1B81"/>
    <w:rsid w:val="008B1FAD"/>
    <w:rsid w:val="008B23D4"/>
    <w:rsid w:val="008B38BA"/>
    <w:rsid w:val="008C3D74"/>
    <w:rsid w:val="008C6578"/>
    <w:rsid w:val="008C678C"/>
    <w:rsid w:val="008D11D9"/>
    <w:rsid w:val="008D1B80"/>
    <w:rsid w:val="008D3667"/>
    <w:rsid w:val="008D5A38"/>
    <w:rsid w:val="008D725D"/>
    <w:rsid w:val="008E1DF2"/>
    <w:rsid w:val="008E31D2"/>
    <w:rsid w:val="008E51B4"/>
    <w:rsid w:val="008E6A2B"/>
    <w:rsid w:val="008E7AA2"/>
    <w:rsid w:val="008F1739"/>
    <w:rsid w:val="008F77A7"/>
    <w:rsid w:val="00904B16"/>
    <w:rsid w:val="0091488F"/>
    <w:rsid w:val="009153EA"/>
    <w:rsid w:val="00916B21"/>
    <w:rsid w:val="0092304D"/>
    <w:rsid w:val="00923335"/>
    <w:rsid w:val="0094164F"/>
    <w:rsid w:val="009461A7"/>
    <w:rsid w:val="0094723D"/>
    <w:rsid w:val="00947BC0"/>
    <w:rsid w:val="0095480F"/>
    <w:rsid w:val="00954A03"/>
    <w:rsid w:val="0096027F"/>
    <w:rsid w:val="00961E14"/>
    <w:rsid w:val="0097151C"/>
    <w:rsid w:val="00973F8C"/>
    <w:rsid w:val="0097401A"/>
    <w:rsid w:val="00977B9E"/>
    <w:rsid w:val="0098312C"/>
    <w:rsid w:val="00986A36"/>
    <w:rsid w:val="00992972"/>
    <w:rsid w:val="00996696"/>
    <w:rsid w:val="009A35E1"/>
    <w:rsid w:val="009A3751"/>
    <w:rsid w:val="009A6BB8"/>
    <w:rsid w:val="009B2E48"/>
    <w:rsid w:val="009B6504"/>
    <w:rsid w:val="009C0DAC"/>
    <w:rsid w:val="009C32EA"/>
    <w:rsid w:val="009C60EA"/>
    <w:rsid w:val="009C62B0"/>
    <w:rsid w:val="009C7381"/>
    <w:rsid w:val="009D0238"/>
    <w:rsid w:val="009D2775"/>
    <w:rsid w:val="009D3405"/>
    <w:rsid w:val="009E70EF"/>
    <w:rsid w:val="009F0F87"/>
    <w:rsid w:val="009F4079"/>
    <w:rsid w:val="009F66D4"/>
    <w:rsid w:val="00A04388"/>
    <w:rsid w:val="00A05445"/>
    <w:rsid w:val="00A069F1"/>
    <w:rsid w:val="00A10405"/>
    <w:rsid w:val="00A12E53"/>
    <w:rsid w:val="00A12E54"/>
    <w:rsid w:val="00A150D3"/>
    <w:rsid w:val="00A1526E"/>
    <w:rsid w:val="00A236F8"/>
    <w:rsid w:val="00A3059E"/>
    <w:rsid w:val="00A32DE6"/>
    <w:rsid w:val="00A34538"/>
    <w:rsid w:val="00A37001"/>
    <w:rsid w:val="00A41E84"/>
    <w:rsid w:val="00A443E1"/>
    <w:rsid w:val="00A461A6"/>
    <w:rsid w:val="00A47015"/>
    <w:rsid w:val="00A47563"/>
    <w:rsid w:val="00A62D4A"/>
    <w:rsid w:val="00A63DB7"/>
    <w:rsid w:val="00A71CE0"/>
    <w:rsid w:val="00A7428A"/>
    <w:rsid w:val="00A757B8"/>
    <w:rsid w:val="00A75D04"/>
    <w:rsid w:val="00A808F6"/>
    <w:rsid w:val="00A81AA1"/>
    <w:rsid w:val="00A81C77"/>
    <w:rsid w:val="00A81EFF"/>
    <w:rsid w:val="00A85DF8"/>
    <w:rsid w:val="00A85E54"/>
    <w:rsid w:val="00A86A2F"/>
    <w:rsid w:val="00A90A13"/>
    <w:rsid w:val="00A919AE"/>
    <w:rsid w:val="00A94355"/>
    <w:rsid w:val="00AA0A42"/>
    <w:rsid w:val="00AA13EF"/>
    <w:rsid w:val="00AA1C68"/>
    <w:rsid w:val="00AA4D9A"/>
    <w:rsid w:val="00AB6372"/>
    <w:rsid w:val="00AB7693"/>
    <w:rsid w:val="00AC1B85"/>
    <w:rsid w:val="00AC2A5F"/>
    <w:rsid w:val="00AD109D"/>
    <w:rsid w:val="00AD42DE"/>
    <w:rsid w:val="00AD4765"/>
    <w:rsid w:val="00AE01FA"/>
    <w:rsid w:val="00AE1F3B"/>
    <w:rsid w:val="00AE3947"/>
    <w:rsid w:val="00AE7A97"/>
    <w:rsid w:val="00AF25FC"/>
    <w:rsid w:val="00AF2F7D"/>
    <w:rsid w:val="00AF3065"/>
    <w:rsid w:val="00B00FDB"/>
    <w:rsid w:val="00B0180D"/>
    <w:rsid w:val="00B04237"/>
    <w:rsid w:val="00B07349"/>
    <w:rsid w:val="00B07F76"/>
    <w:rsid w:val="00B1012B"/>
    <w:rsid w:val="00B11E54"/>
    <w:rsid w:val="00B14599"/>
    <w:rsid w:val="00B172C3"/>
    <w:rsid w:val="00B24204"/>
    <w:rsid w:val="00B265C3"/>
    <w:rsid w:val="00B34FDB"/>
    <w:rsid w:val="00B368D9"/>
    <w:rsid w:val="00B42E25"/>
    <w:rsid w:val="00B51567"/>
    <w:rsid w:val="00B52C5F"/>
    <w:rsid w:val="00B5516A"/>
    <w:rsid w:val="00B60496"/>
    <w:rsid w:val="00B65DAF"/>
    <w:rsid w:val="00B73059"/>
    <w:rsid w:val="00B73A0F"/>
    <w:rsid w:val="00B76291"/>
    <w:rsid w:val="00B77D36"/>
    <w:rsid w:val="00B83EDF"/>
    <w:rsid w:val="00B85DCB"/>
    <w:rsid w:val="00B87B1E"/>
    <w:rsid w:val="00B91265"/>
    <w:rsid w:val="00B96EAB"/>
    <w:rsid w:val="00B97B18"/>
    <w:rsid w:val="00BA2CDD"/>
    <w:rsid w:val="00BA3D9B"/>
    <w:rsid w:val="00BA610E"/>
    <w:rsid w:val="00BA76BC"/>
    <w:rsid w:val="00BB0692"/>
    <w:rsid w:val="00BE21EC"/>
    <w:rsid w:val="00BF7E13"/>
    <w:rsid w:val="00C00034"/>
    <w:rsid w:val="00C00306"/>
    <w:rsid w:val="00C054CF"/>
    <w:rsid w:val="00C060E4"/>
    <w:rsid w:val="00C073DB"/>
    <w:rsid w:val="00C13452"/>
    <w:rsid w:val="00C1560A"/>
    <w:rsid w:val="00C22DA5"/>
    <w:rsid w:val="00C23376"/>
    <w:rsid w:val="00C242EA"/>
    <w:rsid w:val="00C26605"/>
    <w:rsid w:val="00C27CDE"/>
    <w:rsid w:val="00C326A6"/>
    <w:rsid w:val="00C37AFA"/>
    <w:rsid w:val="00C50B3C"/>
    <w:rsid w:val="00C5382A"/>
    <w:rsid w:val="00C55346"/>
    <w:rsid w:val="00C55487"/>
    <w:rsid w:val="00C61496"/>
    <w:rsid w:val="00C65F53"/>
    <w:rsid w:val="00C71D38"/>
    <w:rsid w:val="00C71DC4"/>
    <w:rsid w:val="00C737D2"/>
    <w:rsid w:val="00C7500D"/>
    <w:rsid w:val="00C76DF6"/>
    <w:rsid w:val="00C80706"/>
    <w:rsid w:val="00C902BA"/>
    <w:rsid w:val="00C9215B"/>
    <w:rsid w:val="00C93774"/>
    <w:rsid w:val="00CA15E0"/>
    <w:rsid w:val="00CA336B"/>
    <w:rsid w:val="00CB05D3"/>
    <w:rsid w:val="00CB4D3D"/>
    <w:rsid w:val="00CD49CB"/>
    <w:rsid w:val="00CE02E7"/>
    <w:rsid w:val="00CE28B2"/>
    <w:rsid w:val="00CE4E11"/>
    <w:rsid w:val="00CF0C47"/>
    <w:rsid w:val="00CF0F98"/>
    <w:rsid w:val="00CF2225"/>
    <w:rsid w:val="00CF4115"/>
    <w:rsid w:val="00CF4799"/>
    <w:rsid w:val="00CF590C"/>
    <w:rsid w:val="00CF67BE"/>
    <w:rsid w:val="00CF7534"/>
    <w:rsid w:val="00D02349"/>
    <w:rsid w:val="00D03119"/>
    <w:rsid w:val="00D04257"/>
    <w:rsid w:val="00D05555"/>
    <w:rsid w:val="00D11960"/>
    <w:rsid w:val="00D15219"/>
    <w:rsid w:val="00D21900"/>
    <w:rsid w:val="00D251A6"/>
    <w:rsid w:val="00D26229"/>
    <w:rsid w:val="00D31B65"/>
    <w:rsid w:val="00D338CE"/>
    <w:rsid w:val="00D350E3"/>
    <w:rsid w:val="00D3646B"/>
    <w:rsid w:val="00D423AA"/>
    <w:rsid w:val="00D426BA"/>
    <w:rsid w:val="00D50212"/>
    <w:rsid w:val="00D516DD"/>
    <w:rsid w:val="00D53812"/>
    <w:rsid w:val="00D63209"/>
    <w:rsid w:val="00D64147"/>
    <w:rsid w:val="00D67004"/>
    <w:rsid w:val="00D701A0"/>
    <w:rsid w:val="00D707C4"/>
    <w:rsid w:val="00D807B3"/>
    <w:rsid w:val="00D83B62"/>
    <w:rsid w:val="00D95650"/>
    <w:rsid w:val="00D95F2B"/>
    <w:rsid w:val="00DA110D"/>
    <w:rsid w:val="00DA5433"/>
    <w:rsid w:val="00DB3401"/>
    <w:rsid w:val="00DB3BC8"/>
    <w:rsid w:val="00DC0015"/>
    <w:rsid w:val="00DC085D"/>
    <w:rsid w:val="00DC34CF"/>
    <w:rsid w:val="00DD1935"/>
    <w:rsid w:val="00DD4245"/>
    <w:rsid w:val="00DD4937"/>
    <w:rsid w:val="00DE3421"/>
    <w:rsid w:val="00DE63BC"/>
    <w:rsid w:val="00DE63F4"/>
    <w:rsid w:val="00DF152B"/>
    <w:rsid w:val="00DF3AD7"/>
    <w:rsid w:val="00DF6135"/>
    <w:rsid w:val="00DF71DB"/>
    <w:rsid w:val="00DF762C"/>
    <w:rsid w:val="00E0407B"/>
    <w:rsid w:val="00E10A31"/>
    <w:rsid w:val="00E12534"/>
    <w:rsid w:val="00E12F7A"/>
    <w:rsid w:val="00E13BDA"/>
    <w:rsid w:val="00E220C0"/>
    <w:rsid w:val="00E2409D"/>
    <w:rsid w:val="00E253D6"/>
    <w:rsid w:val="00E30E59"/>
    <w:rsid w:val="00E31041"/>
    <w:rsid w:val="00E31938"/>
    <w:rsid w:val="00E44D5A"/>
    <w:rsid w:val="00E45EB0"/>
    <w:rsid w:val="00E50276"/>
    <w:rsid w:val="00E51BC6"/>
    <w:rsid w:val="00E57CED"/>
    <w:rsid w:val="00E63D88"/>
    <w:rsid w:val="00E662DC"/>
    <w:rsid w:val="00E75AED"/>
    <w:rsid w:val="00E81F92"/>
    <w:rsid w:val="00E83054"/>
    <w:rsid w:val="00E87ACF"/>
    <w:rsid w:val="00EA08C2"/>
    <w:rsid w:val="00EA148A"/>
    <w:rsid w:val="00EA172F"/>
    <w:rsid w:val="00EA1984"/>
    <w:rsid w:val="00EB1F5C"/>
    <w:rsid w:val="00EB49BA"/>
    <w:rsid w:val="00EC39E1"/>
    <w:rsid w:val="00EC61BE"/>
    <w:rsid w:val="00EC76D4"/>
    <w:rsid w:val="00ED1133"/>
    <w:rsid w:val="00ED7BF6"/>
    <w:rsid w:val="00EE478D"/>
    <w:rsid w:val="00EF59E3"/>
    <w:rsid w:val="00EF6C32"/>
    <w:rsid w:val="00F02981"/>
    <w:rsid w:val="00F0587F"/>
    <w:rsid w:val="00F07D07"/>
    <w:rsid w:val="00F11DCE"/>
    <w:rsid w:val="00F175A6"/>
    <w:rsid w:val="00F21365"/>
    <w:rsid w:val="00F272D4"/>
    <w:rsid w:val="00F311C8"/>
    <w:rsid w:val="00F34178"/>
    <w:rsid w:val="00F37D49"/>
    <w:rsid w:val="00F4190F"/>
    <w:rsid w:val="00F4203B"/>
    <w:rsid w:val="00F47068"/>
    <w:rsid w:val="00F51EB4"/>
    <w:rsid w:val="00F553B9"/>
    <w:rsid w:val="00F60272"/>
    <w:rsid w:val="00F65F44"/>
    <w:rsid w:val="00F7062A"/>
    <w:rsid w:val="00F74F61"/>
    <w:rsid w:val="00F75031"/>
    <w:rsid w:val="00F76749"/>
    <w:rsid w:val="00F91D52"/>
    <w:rsid w:val="00F934F6"/>
    <w:rsid w:val="00F938BD"/>
    <w:rsid w:val="00F94D73"/>
    <w:rsid w:val="00FA3383"/>
    <w:rsid w:val="00FB04C4"/>
    <w:rsid w:val="00FB1B57"/>
    <w:rsid w:val="00FC2E5B"/>
    <w:rsid w:val="00FC5E13"/>
    <w:rsid w:val="00FD462E"/>
    <w:rsid w:val="00FD4D0F"/>
    <w:rsid w:val="00FD6BED"/>
    <w:rsid w:val="00FE304E"/>
    <w:rsid w:val="00FE560A"/>
    <w:rsid w:val="00FE5799"/>
    <w:rsid w:val="00FE6E6F"/>
    <w:rsid w:val="00FE76AD"/>
    <w:rsid w:val="00FF0A0D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3EDB825D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B04237"/>
    <w:pPr>
      <w:keepNext/>
      <w:numPr>
        <w:numId w:val="1"/>
      </w:numPr>
      <w:spacing w:before="24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B04237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5E83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Revision">
    <w:name w:val="Revision"/>
    <w:hidden/>
    <w:uiPriority w:val="99"/>
    <w:semiHidden/>
    <w:rsid w:val="00D3646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C8E35-AB0A-459A-A27C-E3C0CC326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0A6CC-77C8-4643-8023-38446C2E3CB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E92E286-DCCA-41C4-87B3-217B1BEDF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2</cp:revision>
  <cp:lastPrinted>2017-01-09T20:59:00Z</cp:lastPrinted>
  <dcterms:created xsi:type="dcterms:W3CDTF">2017-06-17T03:51:00Z</dcterms:created>
  <dcterms:modified xsi:type="dcterms:W3CDTF">2017-06-17T03:51:00Z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0x010100A1B08D2E02B6664AB3FF05AE2EAB80C5</vt:lpwstr>
  </property>
</Properties>
</file>